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17D22D" w14:textId="77777777" w:rsidR="00C63D0E" w:rsidRPr="00521AB3" w:rsidRDefault="00EE5AE7">
      <w:pPr>
        <w:pStyle w:val="Header"/>
        <w:tabs>
          <w:tab w:val="clear" w:pos="9072"/>
          <w:tab w:val="right" w:pos="9046"/>
        </w:tabs>
        <w:rPr>
          <w:rStyle w:val="None"/>
          <w:rFonts w:ascii="Arial" w:eastAsia="Arial" w:hAnsi="Arial" w:cs="Arial"/>
          <w:lang w:val="tr-TR"/>
        </w:rPr>
      </w:pPr>
      <w:r w:rsidRPr="00521AB3">
        <w:rPr>
          <w:rStyle w:val="None"/>
          <w:noProof/>
          <w:lang w:val="tr-TR"/>
        </w:rPr>
        <w:drawing>
          <wp:anchor distT="57150" distB="57150" distL="57150" distR="57150" simplePos="0" relativeHeight="251659264" behindDoc="0" locked="0" layoutInCell="1" allowOverlap="1" wp14:anchorId="0D90D175" wp14:editId="07C0313A">
            <wp:simplePos x="0" y="0"/>
            <wp:positionH relativeFrom="page">
              <wp:posOffset>4535142</wp:posOffset>
            </wp:positionH>
            <wp:positionV relativeFrom="page">
              <wp:posOffset>492483</wp:posOffset>
            </wp:positionV>
            <wp:extent cx="2115212" cy="614294"/>
            <wp:effectExtent l="0" t="0" r="0" b="0"/>
            <wp:wrapSquare wrapText="bothSides" distT="57150" distB="57150" distL="57150" distR="57150"/>
            <wp:docPr id="1073741825" name="officeArt object" descr="C:\Users\gizem.sozundeduran\AppData\Local\Microsoft\Windows\Temporary Internet Files\Content.Outlook\S3HT62BF\vitra logo NO REG black 7.jpg"/>
            <wp:cNvGraphicFramePr/>
            <a:graphic xmlns:a="http://schemas.openxmlformats.org/drawingml/2006/main">
              <a:graphicData uri="http://schemas.openxmlformats.org/drawingml/2006/picture">
                <pic:pic xmlns:pic="http://schemas.openxmlformats.org/drawingml/2006/picture">
                  <pic:nvPicPr>
                    <pic:cNvPr id="1073741825" name="C:\Users\gizem.sozundeduran\AppData\Local\Microsoft\Windows\Temporary Internet Files\Content.Outlook\S3HT62BF\vitra logo NO REG black 7.jpg" descr="C:\Users\gizem.sozundeduran\AppData\Local\Microsoft\Windows\Temporary Internet Files\Content.Outlook\S3HT62BF\vitra logo NO REG black 7.jpg"/>
                    <pic:cNvPicPr>
                      <a:picLocks noChangeAspect="1"/>
                    </pic:cNvPicPr>
                  </pic:nvPicPr>
                  <pic:blipFill>
                    <a:blip r:embed="rId6"/>
                    <a:stretch>
                      <a:fillRect/>
                    </a:stretch>
                  </pic:blipFill>
                  <pic:spPr>
                    <a:xfrm>
                      <a:off x="0" y="0"/>
                      <a:ext cx="2115212" cy="614294"/>
                    </a:xfrm>
                    <a:prstGeom prst="rect">
                      <a:avLst/>
                    </a:prstGeom>
                    <a:ln w="12700" cap="flat">
                      <a:noFill/>
                      <a:miter lim="400000"/>
                    </a:ln>
                    <a:effectLst/>
                  </pic:spPr>
                </pic:pic>
              </a:graphicData>
            </a:graphic>
          </wp:anchor>
        </w:drawing>
      </w:r>
    </w:p>
    <w:p w14:paraId="32E6D526" w14:textId="77777777" w:rsidR="00C63D0E" w:rsidRPr="00521AB3" w:rsidRDefault="00EE5AE7">
      <w:pPr>
        <w:pStyle w:val="Header"/>
        <w:tabs>
          <w:tab w:val="clear" w:pos="9072"/>
          <w:tab w:val="right" w:pos="9046"/>
        </w:tabs>
        <w:rPr>
          <w:rStyle w:val="None"/>
          <w:rFonts w:ascii="Arial" w:eastAsia="Arial" w:hAnsi="Arial" w:cs="Arial"/>
          <w:sz w:val="28"/>
          <w:szCs w:val="28"/>
          <w:lang w:val="tr-TR"/>
        </w:rPr>
      </w:pPr>
      <w:r w:rsidRPr="00521AB3">
        <w:rPr>
          <w:rStyle w:val="None"/>
          <w:rFonts w:ascii="Arial" w:hAnsi="Arial"/>
          <w:color w:val="535353"/>
          <w:sz w:val="28"/>
          <w:szCs w:val="28"/>
          <w:u w:color="535353"/>
          <w:lang w:val="tr-TR"/>
        </w:rPr>
        <w:t>Basın Bülteni</w:t>
      </w:r>
      <w:r w:rsidRPr="00521AB3">
        <w:rPr>
          <w:rStyle w:val="None"/>
          <w:rFonts w:ascii="Arial" w:eastAsia="Arial" w:hAnsi="Arial" w:cs="Arial"/>
          <w:noProof/>
          <w:sz w:val="28"/>
          <w:szCs w:val="28"/>
          <w:lang w:val="tr-TR"/>
        </w:rPr>
        <mc:AlternateContent>
          <mc:Choice Requires="wps">
            <w:drawing>
              <wp:inline distT="0" distB="0" distL="0" distR="0" wp14:anchorId="732D28A0" wp14:editId="267C88EC">
                <wp:extent cx="5756786" cy="18454"/>
                <wp:effectExtent l="0" t="0" r="0" b="0"/>
                <wp:docPr id="1073741826" name="officeArt object" descr="Rectangle"/>
                <wp:cNvGraphicFramePr/>
                <a:graphic xmlns:a="http://schemas.openxmlformats.org/drawingml/2006/main">
                  <a:graphicData uri="http://schemas.microsoft.com/office/word/2010/wordprocessingShape">
                    <wps:wsp>
                      <wps:cNvSpPr/>
                      <wps:spPr>
                        <a:xfrm>
                          <a:off x="0" y="0"/>
                          <a:ext cx="5756786" cy="18454"/>
                        </a:xfrm>
                        <a:prstGeom prst="rect">
                          <a:avLst/>
                        </a:prstGeom>
                        <a:solidFill>
                          <a:srgbClr val="A0A0A0"/>
                        </a:solidFill>
                        <a:ln w="12700" cap="flat">
                          <a:noFill/>
                          <a:miter lim="400000"/>
                        </a:ln>
                        <a:effectLst/>
                      </wps:spPr>
                      <wps:bodyPr/>
                    </wps:wsp>
                  </a:graphicData>
                </a:graphic>
              </wp:inline>
            </w:drawing>
          </mc:Choice>
          <mc:Fallback>
            <w:pict>
              <v:rect id="_x0000_s1026" style="visibility:visible;width:453.3pt;height:1.5pt;">
                <v:fill color="#A0A0A0" opacity="100.0%" type="solid"/>
                <v:stroke on="f" weight="1.0pt" dashstyle="solid" endcap="flat" miterlimit="400.0%" joinstyle="miter" linestyle="single" startarrow="none" startarrowwidth="medium" startarrowlength="medium" endarrow="none" endarrowwidth="medium" endarrowlength="medium"/>
              </v:rect>
            </w:pict>
          </mc:Fallback>
        </mc:AlternateContent>
      </w:r>
    </w:p>
    <w:p w14:paraId="5C8BF39C" w14:textId="77777777" w:rsidR="00C63D0E" w:rsidRPr="00521AB3" w:rsidRDefault="00C63D0E">
      <w:pPr>
        <w:pStyle w:val="Header"/>
        <w:tabs>
          <w:tab w:val="clear" w:pos="9072"/>
          <w:tab w:val="right" w:pos="9046"/>
        </w:tabs>
        <w:rPr>
          <w:rStyle w:val="None"/>
          <w:rFonts w:ascii="Arial" w:eastAsia="Arial" w:hAnsi="Arial" w:cs="Arial"/>
          <w:sz w:val="28"/>
          <w:szCs w:val="28"/>
          <w:lang w:val="tr-TR"/>
        </w:rPr>
      </w:pPr>
    </w:p>
    <w:p w14:paraId="000D9B97" w14:textId="656DC1CD" w:rsidR="00C63D0E" w:rsidRPr="00521AB3" w:rsidRDefault="00521AB3">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jc w:val="right"/>
        <w:rPr>
          <w:rStyle w:val="None"/>
          <w:rFonts w:ascii="Arial" w:eastAsia="Arial" w:hAnsi="Arial" w:cs="Arial"/>
          <w:sz w:val="24"/>
          <w:szCs w:val="24"/>
          <w:lang w:val="tr-TR"/>
        </w:rPr>
      </w:pPr>
      <w:r w:rsidRPr="00521AB3">
        <w:rPr>
          <w:rStyle w:val="None"/>
          <w:rFonts w:ascii="Arial" w:hAnsi="Arial"/>
          <w:sz w:val="24"/>
          <w:szCs w:val="24"/>
          <w:lang w:val="tr-TR"/>
        </w:rPr>
        <w:t>9 Mart 2026</w:t>
      </w:r>
    </w:p>
    <w:p w14:paraId="7016A177" w14:textId="77777777" w:rsidR="007370D1" w:rsidRPr="00521AB3" w:rsidRDefault="007370D1">
      <w:pPr>
        <w:pStyle w:val="Header"/>
        <w:tabs>
          <w:tab w:val="clear" w:pos="9072"/>
          <w:tab w:val="right" w:pos="9046"/>
        </w:tabs>
        <w:rPr>
          <w:rStyle w:val="None"/>
          <w:rFonts w:ascii="Arial" w:eastAsia="Arial" w:hAnsi="Arial" w:cs="Arial"/>
          <w:sz w:val="48"/>
          <w:szCs w:val="48"/>
          <w:lang w:val="tr-TR"/>
        </w:rPr>
      </w:pPr>
    </w:p>
    <w:p w14:paraId="7081E5AE"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rPr>
          <w:rStyle w:val="None"/>
          <w:rFonts w:ascii="Arial" w:eastAsia="Arial" w:hAnsi="Arial" w:cs="Arial"/>
          <w:sz w:val="44"/>
          <w:szCs w:val="44"/>
          <w:lang w:val="tr-TR"/>
        </w:rPr>
      </w:pPr>
      <w:r w:rsidRPr="00521AB3">
        <w:rPr>
          <w:rStyle w:val="None"/>
          <w:rFonts w:ascii="Arial" w:hAnsi="Arial"/>
          <w:sz w:val="44"/>
          <w:szCs w:val="44"/>
          <w:lang w:val="tr-TR"/>
        </w:rPr>
        <w:t>Eczacıbaşı VitrA</w:t>
      </w:r>
      <w:r w:rsidRPr="00521AB3">
        <w:rPr>
          <w:rStyle w:val="None"/>
          <w:rFonts w:ascii="Arial Unicode MS" w:hAnsi="Arial Unicode MS"/>
          <w:sz w:val="44"/>
          <w:szCs w:val="44"/>
          <w:rtl/>
          <w:lang w:val="tr-TR"/>
        </w:rPr>
        <w:t>’</w:t>
      </w:r>
      <w:r w:rsidRPr="00521AB3">
        <w:rPr>
          <w:rStyle w:val="None"/>
          <w:rFonts w:ascii="Arial" w:hAnsi="Arial"/>
          <w:sz w:val="44"/>
          <w:szCs w:val="44"/>
          <w:lang w:val="tr-TR"/>
        </w:rPr>
        <w:t>ya Yeni CMO</w:t>
      </w:r>
    </w:p>
    <w:p w14:paraId="42552F5C" w14:textId="77777777" w:rsidR="00C63D0E" w:rsidRDefault="00C63D0E">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rPr>
          <w:rStyle w:val="None"/>
          <w:rFonts w:ascii="Arial" w:eastAsia="Arial" w:hAnsi="Arial" w:cs="Arial"/>
          <w:sz w:val="44"/>
          <w:szCs w:val="44"/>
          <w:lang w:val="tr-TR"/>
        </w:rPr>
      </w:pPr>
    </w:p>
    <w:p w14:paraId="4EF1A2CB" w14:textId="5B01186E" w:rsidR="007370D1" w:rsidRDefault="007370D1" w:rsidP="007370D1">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jc w:val="center"/>
        <w:rPr>
          <w:rStyle w:val="None"/>
          <w:rFonts w:ascii="Arial" w:eastAsia="Arial" w:hAnsi="Arial" w:cs="Arial"/>
          <w:sz w:val="44"/>
          <w:szCs w:val="44"/>
          <w:lang w:val="tr-TR"/>
        </w:rPr>
      </w:pPr>
      <w:r w:rsidRPr="007370D1">
        <w:rPr>
          <w:rStyle w:val="None"/>
          <w:rFonts w:ascii="Arial" w:eastAsia="Arial" w:hAnsi="Arial" w:cs="Arial"/>
          <w:sz w:val="44"/>
          <w:szCs w:val="44"/>
          <w:lang w:val="tr-TR"/>
        </w:rPr>
        <w:drawing>
          <wp:inline distT="0" distB="0" distL="0" distR="0" wp14:anchorId="541318BD" wp14:editId="14669CAD">
            <wp:extent cx="3142920" cy="2235200"/>
            <wp:effectExtent l="0" t="0" r="635" b="0"/>
            <wp:docPr id="633369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369499" name=""/>
                    <pic:cNvPicPr/>
                  </pic:nvPicPr>
                  <pic:blipFill rotWithShape="1">
                    <a:blip r:embed="rId7"/>
                    <a:srcRect t="1001" b="10977"/>
                    <a:stretch>
                      <a:fillRect/>
                    </a:stretch>
                  </pic:blipFill>
                  <pic:spPr bwMode="auto">
                    <a:xfrm>
                      <a:off x="0" y="0"/>
                      <a:ext cx="3148852" cy="2239419"/>
                    </a:xfrm>
                    <a:prstGeom prst="rect">
                      <a:avLst/>
                    </a:prstGeom>
                    <a:ln>
                      <a:noFill/>
                    </a:ln>
                    <a:extLst>
                      <a:ext uri="{53640926-AAD7-44D8-BBD7-CCE9431645EC}">
                        <a14:shadowObscured xmlns:a14="http://schemas.microsoft.com/office/drawing/2010/main"/>
                      </a:ext>
                    </a:extLst>
                  </pic:spPr>
                </pic:pic>
              </a:graphicData>
            </a:graphic>
          </wp:inline>
        </w:drawing>
      </w:r>
    </w:p>
    <w:p w14:paraId="259BA291" w14:textId="77777777" w:rsidR="007370D1" w:rsidRPr="00521AB3" w:rsidRDefault="007370D1" w:rsidP="007370D1">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jc w:val="center"/>
        <w:rPr>
          <w:rStyle w:val="None"/>
          <w:rFonts w:ascii="Arial" w:eastAsia="Arial" w:hAnsi="Arial" w:cs="Arial"/>
          <w:sz w:val="44"/>
          <w:szCs w:val="44"/>
          <w:lang w:val="tr-TR"/>
        </w:rPr>
      </w:pPr>
    </w:p>
    <w:p w14:paraId="5906ACAB"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r w:rsidRPr="00521AB3">
        <w:rPr>
          <w:rFonts w:ascii="Arial" w:hAnsi="Arial"/>
          <w:lang w:val="tr-TR"/>
        </w:rPr>
        <w:t xml:space="preserve">Türkiye’nin ilk ve en büyük seramik sağlık gereçleri üreticisi ve ihracatçısı olan Eczacıbaşı Yapı Gereçleri’nde CMO görevine Tahsin Akar atandı. Son olarak LC Waikiki’de ayakkabı kategorisinden sorumlu Genel Müdür Yardımcısı olarak görev yapan Tahsin Akar; VitrA, Artema ve burgbad markalarının pazarlama ve iletişim stratejilerinin yanı sıra, tasarım ve inovasyon süreçlerine liderlik edecek. </w:t>
      </w:r>
    </w:p>
    <w:p w14:paraId="701B0A90" w14:textId="77777777" w:rsidR="00C63D0E" w:rsidRPr="00521AB3" w:rsidRDefault="00C63D0E">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p>
    <w:p w14:paraId="58712C79"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r w:rsidRPr="00521AB3">
        <w:rPr>
          <w:rFonts w:ascii="Arial" w:hAnsi="Arial"/>
          <w:lang w:val="tr-TR"/>
        </w:rPr>
        <w:t>Tahsin Akar’ın 2 Mart 2026 tarihinde göreve başlamasını değerlendiren Eczacıbaşı Yapı Gereçleri CEO’su Hasan Pehlivan, “VitrA, Artema ve burgbad yalnızca güçlü ürün gamlarıyla değil, tasarım ve inovasyonla beslenen güçlü marka kimlikleriyle de öne çıkıyor. Tahsin Akar’ın uluslararası şirketlerde ve dinamik sektörlerde edindiği 30 yılı aşkın pazarlama deneyiminin, markalarımızı hem Türkiye’de hem de yurt dışında daha da ileri taşıyacağına inanıyorum” açıklamasını yaptı.</w:t>
      </w:r>
    </w:p>
    <w:p w14:paraId="08C40909" w14:textId="77777777" w:rsidR="00C63D0E" w:rsidRPr="00521AB3" w:rsidRDefault="00C63D0E">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p>
    <w:p w14:paraId="639B4109"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rPr>
          <w:rStyle w:val="None"/>
          <w:b/>
          <w:bCs/>
          <w:lang w:val="tr-TR"/>
        </w:rPr>
      </w:pPr>
      <w:r w:rsidRPr="00521AB3">
        <w:rPr>
          <w:rStyle w:val="None"/>
          <w:b/>
          <w:bCs/>
          <w:lang w:val="tr-TR"/>
        </w:rPr>
        <w:t>Tahsin Akar kimdir?</w:t>
      </w:r>
    </w:p>
    <w:p w14:paraId="561ADAE6" w14:textId="77777777" w:rsidR="00C63D0E" w:rsidRPr="00521AB3" w:rsidRDefault="00C63D0E">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p>
    <w:p w14:paraId="5F4C8138"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r w:rsidRPr="00521AB3">
        <w:rPr>
          <w:rFonts w:ascii="Arial" w:hAnsi="Arial"/>
          <w:lang w:val="tr-TR"/>
        </w:rPr>
        <w:t xml:space="preserve">İş yaşamına 1995’te Unilever’de başlayan Tahsin Akar, 2005 yılına kadar, önce satış sonra gıda, ev temizliği ve kişisel bakım kategorilerinde ürün yönetimi ve pazarlama rollerinde çalıştı. 2005-2006 döneminde Evyap Pazarlama Müdürü rolünde kariyerine devam etti. </w:t>
      </w:r>
    </w:p>
    <w:p w14:paraId="15062F1E"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r w:rsidRPr="00521AB3">
        <w:rPr>
          <w:rFonts w:ascii="Arial" w:hAnsi="Arial"/>
          <w:lang w:val="tr-TR"/>
        </w:rPr>
        <w:t xml:space="preserve">2006-2012 yıllarında Reckitt’te sırasıyla Kategori Pazarlama Müdürü, Kategori Pazarlama Müdürü (Doğu Avrupa) ve Global Marka Pazarlama Müdürü görevlerini üstlendi. 2012-2016 yılları arasında Turkcell’de önce gençlik segmenti, ardından bireysel mobil hizmetlerinden sorumlu Pazarlama Direktörü olarak görev yaptı. 2016-2026 döneminde LC Waikiki’de Genel Müdür Yardımcısı olarak çalıştı. </w:t>
      </w:r>
    </w:p>
    <w:p w14:paraId="294A4959" w14:textId="77777777" w:rsidR="00C63D0E" w:rsidRPr="00521AB3" w:rsidRDefault="00C63D0E">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rFonts w:ascii="Arial" w:eastAsia="Arial" w:hAnsi="Arial" w:cs="Arial"/>
          <w:lang w:val="tr-TR"/>
        </w:rPr>
      </w:pPr>
    </w:p>
    <w:p w14:paraId="21EC9EB2" w14:textId="77777777" w:rsidR="00C63D0E" w:rsidRPr="00521AB3" w:rsidRDefault="00EE5AE7">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suppressAutoHyphens/>
        <w:rPr>
          <w:lang w:val="tr-TR"/>
        </w:rPr>
      </w:pPr>
      <w:r w:rsidRPr="00521AB3">
        <w:rPr>
          <w:rFonts w:ascii="Arial" w:hAnsi="Arial"/>
          <w:lang w:val="tr-TR"/>
        </w:rPr>
        <w:t>Tahsin Akar, lisans eğitimini 1995 yılında Marmara Üniversitesi Uluslararası İlişkiler Bölümü’nde tamamladı.</w:t>
      </w:r>
    </w:p>
    <w:sectPr w:rsidR="00C63D0E" w:rsidRPr="00521AB3">
      <w:headerReference w:type="default" r:id="rId8"/>
      <w:footerReference w:type="default" r:id="rId9"/>
      <w:pgSz w:w="11900" w:h="16840"/>
      <w:pgMar w:top="1417" w:right="1417" w:bottom="1417" w:left="1417"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CFA6CF" w14:textId="77777777" w:rsidR="00EE5AE7" w:rsidRDefault="00EE5AE7">
      <w:r>
        <w:separator/>
      </w:r>
    </w:p>
  </w:endnote>
  <w:endnote w:type="continuationSeparator" w:id="0">
    <w:p w14:paraId="522E7BA2" w14:textId="77777777" w:rsidR="00EE5AE7" w:rsidRDefault="00EE5A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roman"/>
    <w:pitch w:val="default"/>
  </w:font>
  <w:font w:name="Helvetica Neue">
    <w:altName w:val="Arial"/>
    <w:charset w:val="00"/>
    <w:family w:val="roman"/>
    <w:pitch w:val="default"/>
  </w:font>
  <w:font w:name="Calibri">
    <w:panose1 w:val="020F0502020204030204"/>
    <w:charset w:val="A2"/>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1232E" w14:textId="77777777" w:rsidR="00C63D0E" w:rsidRDefault="00EE5AE7">
    <w:pPr>
      <w:pStyle w:val="Footer"/>
      <w:tabs>
        <w:tab w:val="clear" w:pos="9072"/>
        <w:tab w:val="right" w:pos="9044"/>
      </w:tabs>
      <w:jc w:val="center"/>
      <w:rPr>
        <w:rFonts w:ascii="Arial" w:eastAsia="Arial" w:hAnsi="Arial" w:cs="Arial"/>
        <w:b/>
        <w:bCs/>
        <w:sz w:val="16"/>
        <w:szCs w:val="16"/>
      </w:rPr>
    </w:pPr>
    <w:r>
      <w:rPr>
        <w:rFonts w:ascii="Arial" w:hAnsi="Arial"/>
        <w:b/>
        <w:bCs/>
        <w:sz w:val="16"/>
        <w:szCs w:val="16"/>
      </w:rPr>
      <w:t>VitrA İletişim Ekibi</w:t>
    </w:r>
  </w:p>
  <w:p w14:paraId="68DF6CDB" w14:textId="77777777" w:rsidR="00C63D0E" w:rsidRDefault="00EE5AE7">
    <w:pPr>
      <w:pStyle w:val="Footer"/>
      <w:tabs>
        <w:tab w:val="clear" w:pos="9072"/>
        <w:tab w:val="right" w:pos="9044"/>
      </w:tabs>
      <w:jc w:val="center"/>
      <w:rPr>
        <w:rFonts w:ascii="Arial" w:eastAsia="Arial" w:hAnsi="Arial" w:cs="Arial"/>
        <w:sz w:val="16"/>
        <w:szCs w:val="16"/>
      </w:rPr>
    </w:pPr>
    <w:r>
      <w:rPr>
        <w:rFonts w:ascii="Arial" w:hAnsi="Arial"/>
        <w:sz w:val="16"/>
        <w:szCs w:val="16"/>
      </w:rPr>
      <w:t>Büyükdere Cd. Ali Kaya Sk. No:7 Levent 34394 İstanbul</w:t>
    </w:r>
  </w:p>
  <w:p w14:paraId="5E6002E5" w14:textId="77777777" w:rsidR="00C63D0E" w:rsidRDefault="00C63D0E">
    <w:pPr>
      <w:pStyle w:val="Footer"/>
      <w:tabs>
        <w:tab w:val="clear" w:pos="9072"/>
        <w:tab w:val="right" w:pos="9044"/>
      </w:tabs>
      <w:jc w:val="center"/>
    </w:pPr>
    <w:hyperlink r:id="rId1" w:history="1">
      <w:r>
        <w:rPr>
          <w:rStyle w:val="Hyperlink0"/>
        </w:rPr>
        <w:t>www.vitra.com.tr/basin-odasi</w:t>
      </w:r>
    </w:hyperlink>
    <w:r w:rsidR="00EE5AE7">
      <w:rPr>
        <w:rStyle w:val="None"/>
        <w:rFonts w:ascii="Arial" w:hAnsi="Arial"/>
        <w:sz w:val="16"/>
        <w:szCs w:val="16"/>
      </w:rPr>
      <w:t xml:space="preserve"> | </w:t>
    </w:r>
    <w:hyperlink r:id="rId2" w:history="1">
      <w:r>
        <w:rPr>
          <w:rStyle w:val="Hyperlink0"/>
        </w:rPr>
        <w:t>vitra@eczacibasi.com.tr</w:t>
      </w:r>
    </w:hyperlink>
    <w:r w:rsidR="00EE5AE7">
      <w:rPr>
        <w:rStyle w:val="None"/>
        <w:rFonts w:ascii="Arial" w:hAnsi="Arial"/>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07007D" w14:textId="77777777" w:rsidR="00EE5AE7" w:rsidRDefault="00EE5AE7">
      <w:r>
        <w:separator/>
      </w:r>
    </w:p>
  </w:footnote>
  <w:footnote w:type="continuationSeparator" w:id="0">
    <w:p w14:paraId="040830AB" w14:textId="77777777" w:rsidR="00EE5AE7" w:rsidRDefault="00EE5A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5F26B" w14:textId="77777777" w:rsidR="00C63D0E" w:rsidRDefault="00C63D0E">
    <w:pPr>
      <w:pStyle w:val="HeaderFoo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trackRevision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3D0E"/>
    <w:rsid w:val="00071DD2"/>
    <w:rsid w:val="001735D1"/>
    <w:rsid w:val="00521AB3"/>
    <w:rsid w:val="005C5D92"/>
    <w:rsid w:val="007370D1"/>
    <w:rsid w:val="00C63D0E"/>
    <w:rsid w:val="00EE5A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3763EF"/>
  <w15:docId w15:val="{79A7A316-1384-4504-8516-B0036979E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Footer">
    <w:name w:val="footer"/>
    <w:pPr>
      <w:tabs>
        <w:tab w:val="center" w:pos="4536"/>
        <w:tab w:val="right" w:pos="9072"/>
      </w:tabs>
    </w:pPr>
    <w:rPr>
      <w:rFonts w:ascii="Calibri" w:hAnsi="Calibri" w:cs="Arial Unicode MS"/>
      <w:color w:val="000000"/>
      <w:sz w:val="22"/>
      <w:szCs w:val="22"/>
      <w:u w:color="000000"/>
      <w:lang w:val="pt-PT"/>
      <w14:textOutline w14:w="12700" w14:cap="flat" w14:cmpd="sng" w14:algn="ctr">
        <w14:noFill/>
        <w14:prstDash w14:val="solid"/>
        <w14:miter w14:lim="400000"/>
      </w14:textOutline>
    </w:rPr>
  </w:style>
  <w:style w:type="character" w:customStyle="1" w:styleId="None">
    <w:name w:val="None"/>
  </w:style>
  <w:style w:type="character" w:customStyle="1" w:styleId="Hyperlink0">
    <w:name w:val="Hyperlink.0"/>
    <w:basedOn w:val="None"/>
    <w:rPr>
      <w:rFonts w:ascii="Arial" w:eastAsia="Arial" w:hAnsi="Arial" w:cs="Arial"/>
      <w:sz w:val="16"/>
      <w:szCs w:val="16"/>
      <w:u w:val="single"/>
      <w14:textOutline w14:w="12700" w14:cap="flat" w14:cmpd="sng" w14:algn="ctr">
        <w14:noFill/>
        <w14:prstDash w14:val="solid"/>
        <w14:miter w14:lim="400000"/>
      </w14:textOutline>
    </w:rPr>
  </w:style>
  <w:style w:type="paragraph" w:styleId="Header">
    <w:name w:val="header"/>
    <w:pPr>
      <w:tabs>
        <w:tab w:val="center" w:pos="4536"/>
        <w:tab w:val="right" w:pos="9072"/>
      </w:tabs>
    </w:pPr>
    <w:rPr>
      <w:rFonts w:ascii="Calibri" w:eastAsia="Calibri" w:hAnsi="Calibri" w:cs="Calibri"/>
      <w:color w:val="000000"/>
      <w:sz w:val="22"/>
      <w:szCs w:val="22"/>
      <w:u w:color="000000"/>
      <w14:textOutline w14:w="12700" w14:cap="flat" w14:cmpd="sng" w14:algn="ctr">
        <w14:noFill/>
        <w14:prstDash w14:val="solid"/>
        <w14:miter w14:lim="400000"/>
      </w14:textOutline>
    </w:rPr>
  </w:style>
  <w:style w:type="paragraph" w:customStyle="1" w:styleId="Default">
    <w:name w:val="Default"/>
    <w:rPr>
      <w:rFonts w:ascii="Helvetica" w:hAnsi="Helvetica" w:cs="Arial Unicode MS"/>
      <w:color w:val="000000"/>
      <w:sz w:val="22"/>
      <w:szCs w:val="22"/>
      <w:u w:color="000000"/>
      <w14:textOutline w14:w="12700" w14:cap="flat" w14:cmpd="sng" w14:algn="ctr">
        <w14:noFill/>
        <w14:prstDash w14:val="solid"/>
        <w14:miter w14:lim="400000"/>
      </w14:textOutline>
    </w:rPr>
  </w:style>
  <w:style w:type="paragraph" w:styleId="Revision">
    <w:name w:val="Revision"/>
    <w:hidden/>
    <w:uiPriority w:val="99"/>
    <w:semiHidden/>
    <w:rsid w:val="00521AB3"/>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mailto:vitra@eczacibasi.com.tr" TargetMode="External"/><Relationship Id="rId1" Type="http://schemas.openxmlformats.org/officeDocument/2006/relationships/hyperlink" Target="http://www.vitra.com.tr/basin-odasi"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219</Words>
  <Characters>1499</Characters>
  <Application>Microsoft Office Word</Application>
  <DocSecurity>0</DocSecurity>
  <Lines>35</Lines>
  <Paragraphs>10</Paragraphs>
  <ScaleCrop>false</ScaleCrop>
  <Company>Eczacibasi Holding</Company>
  <LinksUpToDate>false</LinksUpToDate>
  <CharactersWithSpaces>1708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Elise Safak</cp:lastModifiedBy>
  <cp:revision>4</cp:revision>
  <dcterms:created xsi:type="dcterms:W3CDTF">2026-03-09T05:39:00Z</dcterms:created>
  <dcterms:modified xsi:type="dcterms:W3CDTF">2026-03-09T06:39:00Z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5a0de8-b827-4bc9-a670-fb2527f18a84_Enabled">
    <vt:lpwstr>true</vt:lpwstr>
  </property>
  <property fmtid="{D5CDD505-2E9C-101B-9397-08002B2CF9AE}" pid="3" name="MSIP_Label_7d5a0de8-b827-4bc9-a670-fb2527f18a84_SetDate">
    <vt:lpwstr>2026-03-09T05:39:34Z</vt:lpwstr>
  </property>
  <property fmtid="{D5CDD505-2E9C-101B-9397-08002B2CF9AE}" pid="4" name="MSIP_Label_7d5a0de8-b827-4bc9-a670-fb2527f18a84_Method">
    <vt:lpwstr>Privileged</vt:lpwstr>
  </property>
  <property fmtid="{D5CDD505-2E9C-101B-9397-08002B2CF9AE}" pid="5" name="MSIP_Label_7d5a0de8-b827-4bc9-a670-fb2527f18a84_Name">
    <vt:lpwstr>Kamuya Açık</vt:lpwstr>
  </property>
  <property fmtid="{D5CDD505-2E9C-101B-9397-08002B2CF9AE}" pid="6" name="MSIP_Label_7d5a0de8-b827-4bc9-a670-fb2527f18a84_SiteId">
    <vt:lpwstr>8d43ffbc-a57a-4d9e-8505-d5f18d7eac9b</vt:lpwstr>
  </property>
  <property fmtid="{D5CDD505-2E9C-101B-9397-08002B2CF9AE}" pid="7" name="MSIP_Label_7d5a0de8-b827-4bc9-a670-fb2527f18a84_ActionId">
    <vt:lpwstr>065a069e-f9b3-4a93-937b-9bd2cb640718</vt:lpwstr>
  </property>
  <property fmtid="{D5CDD505-2E9C-101B-9397-08002B2CF9AE}" pid="8" name="MSIP_Label_7d5a0de8-b827-4bc9-a670-fb2527f18a84_ContentBits">
    <vt:lpwstr>0</vt:lpwstr>
  </property>
  <property fmtid="{D5CDD505-2E9C-101B-9397-08002B2CF9AE}" pid="9" name="MSIP_Label_7d5a0de8-b827-4bc9-a670-fb2527f18a84_Tag">
    <vt:lpwstr>10, 0, 1, 1</vt:lpwstr>
  </property>
</Properties>
</file>