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media/image1.jpeg" ContentType="image/jpe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header"/>
        <w:tabs>
          <w:tab w:val="right" w:pos="9046"/>
          <w:tab w:val="clear" w:pos="9072"/>
        </w:tabs>
        <w:rPr>
          <w:rFonts w:ascii="Arial" w:cs="Arial" w:hAnsi="Arial" w:eastAsia="Arial"/>
        </w:rPr>
      </w:pPr>
      <w:r>
        <w:rPr>
          <w:rFonts w:ascii="Arial" w:cs="Arial" w:hAnsi="Arial" w:eastAsia="Arial"/>
        </w:rPr>
        <w:drawing xmlns:a="http://schemas.openxmlformats.org/drawingml/2006/main">
          <wp:anchor distT="57150" distB="57150" distL="57150" distR="57150" simplePos="0" relativeHeight="251659264" behindDoc="0" locked="0" layoutInCell="1" allowOverlap="1">
            <wp:simplePos x="0" y="0"/>
            <wp:positionH relativeFrom="margin">
              <wp:posOffset>4325147</wp:posOffset>
            </wp:positionH>
            <wp:positionV relativeFrom="page">
              <wp:posOffset>692812</wp:posOffset>
            </wp:positionV>
            <wp:extent cx="1425412" cy="413965"/>
            <wp:effectExtent l="0" t="0" r="0" b="0"/>
            <wp:wrapSquare wrapText="bothSides" distL="57150" distR="57150" distT="57150" distB="57150"/>
            <wp:docPr id="1073741825" name="officeArt object" descr="C:\Users\gizem.sozundeduran\AppData\Local\Microsoft\Windows\Temporary Internet Files\Content.Outlook\S3HT62BF\vitra logo NO REG black 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C:\Users\gizem.sozundeduran\AppData\Local\Microsoft\Windows\Temporary Internet Files\Content.Outlook\S3HT62BF\vitra logo NO REG black 7.jpg" descr="C:\Users\gizem.sozundeduran\AppData\Local\Microsoft\Windows\Temporary Internet Files\Content.Outlook\S3HT62BF\vitra logo NO REG black 7.jp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5412" cy="41396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header"/>
        <w:tabs>
          <w:tab w:val="right" w:pos="9046"/>
          <w:tab w:val="clear" w:pos="9072"/>
        </w:tabs>
        <w:rPr>
          <w:rStyle w:val="None"/>
          <w:rFonts w:ascii="Arial" w:cs="Arial" w:hAnsi="Arial" w:eastAsia="Arial"/>
          <w:sz w:val="28"/>
          <w:szCs w:val="28"/>
        </w:rPr>
      </w:pPr>
      <w:r>
        <w:rPr>
          <w:rStyle w:val="None"/>
          <w:rFonts w:ascii="Arial" w:hAnsi="Arial"/>
          <w:outline w:val="0"/>
          <w:color w:val="535353"/>
          <w:sz w:val="28"/>
          <w:szCs w:val="28"/>
          <w:u w:color="535353"/>
          <w:rtl w:val="0"/>
          <w:lang w:val="en-US"/>
          <w14:textFill>
            <w14:solidFill>
              <w14:srgbClr w14:val="535353"/>
            </w14:solidFill>
          </w14:textFill>
        </w:rPr>
        <w:t>Bas</w:t>
      </w:r>
      <w:r>
        <w:rPr>
          <w:rStyle w:val="None"/>
          <w:rFonts w:ascii="Arial" w:hAnsi="Arial" w:hint="default"/>
          <w:outline w:val="0"/>
          <w:color w:val="535353"/>
          <w:sz w:val="28"/>
          <w:szCs w:val="28"/>
          <w:u w:color="535353"/>
          <w:rtl w:val="0"/>
          <w:lang w:val="en-US"/>
          <w14:textFill>
            <w14:solidFill>
              <w14:srgbClr w14:val="535353"/>
            </w14:solidFill>
          </w14:textFill>
        </w:rPr>
        <w:t>ı</w:t>
      </w:r>
      <w:r>
        <w:rPr>
          <w:rStyle w:val="None"/>
          <w:rFonts w:ascii="Arial" w:hAnsi="Arial"/>
          <w:outline w:val="0"/>
          <w:color w:val="535353"/>
          <w:sz w:val="28"/>
          <w:szCs w:val="28"/>
          <w:u w:color="535353"/>
          <w:rtl w:val="0"/>
          <w:lang w:val="en-US"/>
          <w14:textFill>
            <w14:solidFill>
              <w14:srgbClr w14:val="535353"/>
            </w14:solidFill>
          </w14:textFill>
        </w:rPr>
        <w:t>n B</w:t>
      </w:r>
      <w:r>
        <w:rPr>
          <w:rStyle w:val="None"/>
          <w:rFonts w:ascii="Arial" w:hAnsi="Arial" w:hint="default"/>
          <w:outline w:val="0"/>
          <w:color w:val="535353"/>
          <w:sz w:val="28"/>
          <w:szCs w:val="28"/>
          <w:u w:color="535353"/>
          <w:rtl w:val="0"/>
          <w:lang w:val="en-US"/>
          <w14:textFill>
            <w14:solidFill>
              <w14:srgbClr w14:val="535353"/>
            </w14:solidFill>
          </w14:textFill>
        </w:rPr>
        <w:t>ü</w:t>
      </w:r>
      <w:r>
        <w:rPr>
          <w:rStyle w:val="None"/>
          <w:rFonts w:ascii="Arial" w:hAnsi="Arial"/>
          <w:outline w:val="0"/>
          <w:color w:val="535353"/>
          <w:sz w:val="28"/>
          <w:szCs w:val="28"/>
          <w:u w:color="535353"/>
          <w:rtl w:val="0"/>
          <w:lang w:val="en-US"/>
          <w14:textFill>
            <w14:solidFill>
              <w14:srgbClr w14:val="535353"/>
            </w14:solidFill>
          </w14:textFill>
        </w:rPr>
        <w:t>lteni</w:t>
      </w:r>
      <w:r>
        <w:rPr>
          <w:rStyle w:val="None"/>
          <w:rFonts w:ascii="Arial" w:cs="Arial" w:hAnsi="Arial" w:eastAsia="Arial"/>
          <w:sz w:val="28"/>
          <w:szCs w:val="28"/>
        </w:rPr>
        <mc:AlternateContent>
          <mc:Choice Requires="wps">
            <w:drawing xmlns:a="http://schemas.openxmlformats.org/drawingml/2006/main">
              <wp:inline distT="0" distB="0" distL="0" distR="0">
                <wp:extent cx="5756787" cy="18455"/>
                <wp:effectExtent l="0" t="0" r="0" b="0"/>
                <wp:docPr id="1073741826" name="officeArt object" descr="Rectang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6787" cy="18455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>
            <w:pict>
              <v:rect id="_x0000_s1026" style="visibility:visible;width:453.3pt;height:1.5pt;">
                <v:fill color="#A0A0A0" opacity="100.0%" type="solid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</v:rect>
            </w:pict>
          </mc:Fallback>
        </mc:AlternateContent>
      </w:r>
    </w:p>
    <w:p>
      <w:pPr>
        <w:pStyle w:val="header"/>
        <w:tabs>
          <w:tab w:val="right" w:pos="9046"/>
          <w:tab w:val="clear" w:pos="9072"/>
        </w:tabs>
        <w:rPr>
          <w:rFonts w:ascii="Arial" w:cs="Arial" w:hAnsi="Arial" w:eastAsia="Arial"/>
        </w:rPr>
      </w:pPr>
    </w:p>
    <w:p>
      <w:pPr>
        <w:pStyle w:val="Default"/>
        <w:tabs>
          <w:tab w:val="center" w:pos="4536"/>
          <w:tab w:val="right" w:pos="9046"/>
        </w:tabs>
        <w:jc w:val="right"/>
        <w:rPr>
          <w:rFonts w:ascii="Arial" w:cs="Arial" w:hAnsi="Arial" w:eastAsia="Arial"/>
          <w:lang w:val="en-US"/>
        </w:rPr>
      </w:pPr>
      <w:r>
        <w:rPr>
          <w:rFonts w:ascii="Arial" w:hAnsi="Arial"/>
          <w:rtl w:val="0"/>
          <w:lang w:val="en-US"/>
        </w:rPr>
        <w:t>2 Haziran</w:t>
      </w:r>
      <w:r>
        <w:rPr>
          <w:rFonts w:ascii="Arial" w:hAnsi="Arial"/>
          <w:rtl w:val="0"/>
          <w:lang w:val="en-US"/>
        </w:rPr>
        <w:t xml:space="preserve"> 2026</w:t>
      </w:r>
    </w:p>
    <w:p>
      <w:pPr>
        <w:pStyle w:val="Body A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Fonts w:ascii="Arial" w:cs="Arial" w:hAnsi="Arial" w:eastAsia="Arial"/>
          <w:sz w:val="48"/>
          <w:szCs w:val="48"/>
        </w:rPr>
      </w:pPr>
    </w:p>
    <w:p>
      <w:pPr>
        <w:pStyle w:val="Body B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cs="Arial" w:hAnsi="Arial" w:eastAsia="Arial"/>
          <w:sz w:val="48"/>
          <w:szCs w:val="48"/>
        </w:rPr>
      </w:pPr>
      <w:r>
        <w:rPr>
          <w:rStyle w:val="None"/>
          <w:rFonts w:ascii="Arial" w:hAnsi="Arial"/>
          <w:sz w:val="48"/>
          <w:szCs w:val="48"/>
          <w:rtl w:val="0"/>
        </w:rPr>
        <w:t>Do</w:t>
      </w:r>
      <w:r>
        <w:rPr>
          <w:rStyle w:val="None"/>
          <w:rFonts w:ascii="Arial" w:hAnsi="Arial" w:hint="default"/>
          <w:sz w:val="48"/>
          <w:szCs w:val="48"/>
          <w:rtl w:val="0"/>
        </w:rPr>
        <w:t>ğ</w:t>
      </w:r>
      <w:r>
        <w:rPr>
          <w:rStyle w:val="None"/>
          <w:rFonts w:ascii="Arial" w:hAnsi="Arial"/>
          <w:sz w:val="48"/>
          <w:szCs w:val="48"/>
          <w:rtl w:val="0"/>
        </w:rPr>
        <w:t>an</w:t>
      </w:r>
      <w:r>
        <w:rPr>
          <w:rStyle w:val="None"/>
          <w:rFonts w:ascii="Arial" w:hAnsi="Arial" w:hint="default"/>
          <w:sz w:val="48"/>
          <w:szCs w:val="48"/>
          <w:rtl w:val="0"/>
        </w:rPr>
        <w:t>ı</w:t>
      </w:r>
      <w:r>
        <w:rPr>
          <w:rStyle w:val="None"/>
          <w:rFonts w:ascii="Arial" w:hAnsi="Arial"/>
          <w:sz w:val="48"/>
          <w:szCs w:val="48"/>
          <w:rtl w:val="0"/>
        </w:rPr>
        <w:t>n zamans</w:t>
      </w:r>
      <w:r>
        <w:rPr>
          <w:rStyle w:val="None"/>
          <w:rFonts w:ascii="Arial" w:hAnsi="Arial" w:hint="default"/>
          <w:sz w:val="48"/>
          <w:szCs w:val="48"/>
          <w:rtl w:val="0"/>
        </w:rPr>
        <w:t>ı</w:t>
      </w:r>
      <w:r>
        <w:rPr>
          <w:rStyle w:val="None"/>
          <w:rFonts w:ascii="Arial" w:hAnsi="Arial"/>
          <w:sz w:val="48"/>
          <w:szCs w:val="48"/>
          <w:rtl w:val="0"/>
        </w:rPr>
        <w:t>z ruhu</w:t>
      </w:r>
    </w:p>
    <w:p>
      <w:pPr>
        <w:pStyle w:val="Body B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cs="Arial" w:hAnsi="Arial" w:eastAsia="Arial"/>
          <w:sz w:val="48"/>
          <w:szCs w:val="48"/>
        </w:rPr>
      </w:pPr>
    </w:p>
    <w:p>
      <w:pPr>
        <w:pStyle w:val="Body B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Fonts w:ascii="Arial" w:cs="Arial" w:hAnsi="Arial" w:eastAsia="Arial"/>
        </w:rPr>
      </w:pPr>
      <w:r>
        <w:rPr>
          <w:rStyle w:val="None"/>
          <w:rFonts w:ascii="Arial" w:cs="Arial" w:hAnsi="Arial" w:eastAsia="Arial"/>
          <w:sz w:val="48"/>
          <w:szCs w:val="48"/>
        </w:rPr>
        <w:drawing xmlns:a="http://schemas.openxmlformats.org/drawingml/2006/main">
          <wp:inline distT="0" distB="0" distL="0" distR="0">
            <wp:extent cx="5756784" cy="2132142"/>
            <wp:effectExtent l="0" t="0" r="0" b="0"/>
            <wp:docPr id="1073741827" name="officeArt object" descr="pasted-image.tif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pasted-image.tiff" descr="pasted-image.tiff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784" cy="213214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 B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Fonts w:ascii="Arial" w:cs="Arial" w:hAnsi="Arial" w:eastAsia="Arial"/>
          <w:sz w:val="36"/>
          <w:szCs w:val="36"/>
        </w:rPr>
      </w:pPr>
    </w:p>
    <w:p>
      <w:pPr>
        <w:pStyle w:val="Body B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cs="Arial" w:hAnsi="Arial" w:eastAsia="Arial"/>
          <w:sz w:val="22"/>
          <w:szCs w:val="22"/>
          <w:lang w:val="en-US"/>
        </w:rPr>
      </w:pPr>
      <w:r>
        <w:rPr>
          <w:rStyle w:val="None"/>
          <w:rFonts w:ascii="Arial" w:hAnsi="Arial"/>
          <w:sz w:val="22"/>
          <w:szCs w:val="22"/>
          <w:rtl w:val="0"/>
          <w:lang w:val="en-US"/>
        </w:rPr>
        <w:t>VitrA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’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 yenilenme ve d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ö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ng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ü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selli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ğ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e vurgu yapan 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“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nova vita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 xml:space="preserve">” 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(yeni hayat) temas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yla tasarlad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 xml:space="preserve">ığı 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yeni karo koleksiyonlar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ndan Nova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Petra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, arduvaz ta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şı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 do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ğ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al karakterinden ilham alarak, kal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c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 xml:space="preserve">ı 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ve sofistike bir g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ü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zellik yarat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yo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r.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 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Nova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Petra koleksiyonuyla 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%100 geri d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ö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üş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t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ü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r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ü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lm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 xml:space="preserve">üş 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at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ığı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 ham hali, ustaca bir d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ö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üşü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mle zengin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 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dokulara ve derinli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ğ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e sahip zarif bir karo formuna ula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şı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yo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r. 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Y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enilik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ç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i 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ü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retim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 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anlay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 xml:space="preserve">ışı 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ile y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ü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ksek kaliteyi bir araya getire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 koleksiyon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, do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ğ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an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 zamans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z ruhunu 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ç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a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ğ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da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ş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 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mek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a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nlara 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ta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şı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yor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.</w:t>
      </w:r>
    </w:p>
    <w:p>
      <w:pPr>
        <w:pStyle w:val="Body B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cs="Arial" w:hAnsi="Arial" w:eastAsia="Arial"/>
          <w:sz w:val="22"/>
          <w:szCs w:val="22"/>
          <w:lang w:val="en-US"/>
        </w:rPr>
      </w:pPr>
    </w:p>
    <w:p>
      <w:pPr>
        <w:pStyle w:val="Body B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cs="Arial" w:hAnsi="Arial" w:eastAsia="Arial"/>
          <w:sz w:val="22"/>
          <w:szCs w:val="22"/>
          <w:lang w:val="en-US"/>
        </w:rPr>
      </w:pPr>
      <w:r>
        <w:rPr>
          <w:rStyle w:val="None"/>
          <w:rFonts w:ascii="Arial" w:hAnsi="Arial"/>
          <w:sz w:val="22"/>
          <w:szCs w:val="22"/>
          <w:rtl w:val="0"/>
          <w:lang w:val="en-US"/>
        </w:rPr>
        <w:t>E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tkileyici hacim ve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 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boyut sa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ğ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layan ger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ç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ek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ç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i dijital r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ö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lyef teknolojisiyle dokunsal zenginlik ve 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ü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st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ü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 performans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 ortaya koyan NovaPetra, s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cak ve so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ğ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uk tonlardan olu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ş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an 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ç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ok y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ö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nl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 xml:space="preserve">ü 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paleti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yle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 konut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larda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 ve ticari mekanlarda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 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estetik ve dayan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kl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l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ığı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 bir araya getiriyor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. 120x120, 60x120 ve 60x60 cm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 boyutlar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nda tasarlanan koleksiyonda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, 60x60 cm ebad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 d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 xml:space="preserve">ış 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mekan kullan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m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na uygun 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dayan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kl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 xml:space="preserve">ı 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20 mm kal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nl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k se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ç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ene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ğ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i de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 bulunuyor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.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 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Modernli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ğ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in 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ö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zg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ü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 yans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mas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 xml:space="preserve">ı 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sunan NovaPetra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’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n yer ve duvar karolar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, a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çı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k ve koyu gri ve grej tonlar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ı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 xml:space="preserve">nda </w:t>
      </w:r>
      <w:r>
        <w:rPr>
          <w:rStyle w:val="None"/>
          <w:rFonts w:ascii="Arial" w:hAnsi="Arial" w:hint="default"/>
          <w:sz w:val="22"/>
          <w:szCs w:val="22"/>
          <w:rtl w:val="0"/>
          <w:lang w:val="en-US"/>
        </w:rPr>
        <w:t>ü</w:t>
      </w:r>
      <w:r>
        <w:rPr>
          <w:rStyle w:val="None"/>
          <w:rFonts w:ascii="Arial" w:hAnsi="Arial"/>
          <w:sz w:val="22"/>
          <w:szCs w:val="22"/>
          <w:rtl w:val="0"/>
          <w:lang w:val="en-US"/>
        </w:rPr>
        <w:t>retiliyor.</w:t>
      </w:r>
    </w:p>
    <w:p>
      <w:pPr>
        <w:pStyle w:val="Body B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cs="Arial" w:hAnsi="Arial" w:eastAsia="Arial"/>
          <w:b w:val="1"/>
          <w:bCs w:val="1"/>
          <w:sz w:val="22"/>
          <w:szCs w:val="22"/>
        </w:rPr>
      </w:pPr>
    </w:p>
    <w:p>
      <w:pPr>
        <w:pStyle w:val="Body B"/>
        <w:pBdr>
          <w:top w:val="single" w:color="000000" w:sz="8" w:space="6" w:shadow="0" w:frame="0"/>
          <w:left w:val="single" w:color="000000" w:sz="8" w:space="6" w:shadow="0" w:frame="0"/>
          <w:bottom w:val="single" w:color="000000" w:sz="8" w:space="6" w:shadow="0" w:frame="0"/>
          <w:right w:val="single" w:color="000000" w:sz="8" w:space="6" w:shadow="0" w:frame="0"/>
        </w:pBd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cs="Arial" w:hAnsi="Arial" w:eastAsia="Arial"/>
          <w:b w:val="1"/>
          <w:bCs w:val="1"/>
          <w:sz w:val="20"/>
          <w:szCs w:val="20"/>
        </w:rPr>
      </w:pPr>
      <w:r>
        <w:rPr>
          <w:rStyle w:val="None"/>
          <w:rFonts w:ascii="Arial" w:hAnsi="Arial"/>
          <w:b w:val="1"/>
          <w:bCs w:val="1"/>
          <w:sz w:val="20"/>
          <w:szCs w:val="20"/>
          <w:rtl w:val="0"/>
        </w:rPr>
        <w:t>nova vita: VitrA</w:t>
      </w:r>
      <w:r>
        <w:rPr>
          <w:rStyle w:val="None"/>
          <w:rFonts w:ascii="Arial" w:hAnsi="Arial" w:hint="default"/>
          <w:b w:val="1"/>
          <w:bCs w:val="1"/>
          <w:sz w:val="20"/>
          <w:szCs w:val="20"/>
          <w:rtl w:val="0"/>
        </w:rPr>
        <w:t>’</w:t>
      </w:r>
      <w:r>
        <w:rPr>
          <w:rStyle w:val="None"/>
          <w:rFonts w:ascii="Arial" w:hAnsi="Arial"/>
          <w:b w:val="1"/>
          <w:bCs w:val="1"/>
          <w:sz w:val="20"/>
          <w:szCs w:val="20"/>
          <w:rtl w:val="0"/>
        </w:rPr>
        <w:t>n</w:t>
      </w:r>
      <w:r>
        <w:rPr>
          <w:rStyle w:val="None"/>
          <w:rFonts w:ascii="Arial" w:hAnsi="Arial" w:hint="default"/>
          <w:b w:val="1"/>
          <w:bCs w:val="1"/>
          <w:sz w:val="20"/>
          <w:szCs w:val="20"/>
          <w:rtl w:val="0"/>
        </w:rPr>
        <w:t>ı</w:t>
      </w:r>
      <w:r>
        <w:rPr>
          <w:rStyle w:val="None"/>
          <w:rFonts w:ascii="Arial" w:hAnsi="Arial"/>
          <w:b w:val="1"/>
          <w:bCs w:val="1"/>
          <w:sz w:val="20"/>
          <w:szCs w:val="20"/>
          <w:rtl w:val="0"/>
        </w:rPr>
        <w:t>n do</w:t>
      </w:r>
      <w:r>
        <w:rPr>
          <w:rStyle w:val="None"/>
          <w:rFonts w:ascii="Arial" w:hAnsi="Arial" w:hint="default"/>
          <w:b w:val="1"/>
          <w:bCs w:val="1"/>
          <w:sz w:val="20"/>
          <w:szCs w:val="20"/>
          <w:rtl w:val="0"/>
        </w:rPr>
        <w:t>ğ</w:t>
      </w:r>
      <w:r>
        <w:rPr>
          <w:rStyle w:val="None"/>
          <w:rFonts w:ascii="Arial" w:hAnsi="Arial"/>
          <w:b w:val="1"/>
          <w:bCs w:val="1"/>
          <w:sz w:val="20"/>
          <w:szCs w:val="20"/>
          <w:rtl w:val="0"/>
        </w:rPr>
        <w:t>adan ilham alan yenilik</w:t>
      </w:r>
      <w:r>
        <w:rPr>
          <w:rStyle w:val="None"/>
          <w:rFonts w:ascii="Arial" w:hAnsi="Arial" w:hint="default"/>
          <w:b w:val="1"/>
          <w:bCs w:val="1"/>
          <w:sz w:val="20"/>
          <w:szCs w:val="20"/>
          <w:rtl w:val="0"/>
        </w:rPr>
        <w:t>ç</w:t>
      </w:r>
      <w:r>
        <w:rPr>
          <w:rStyle w:val="None"/>
          <w:rFonts w:ascii="Arial" w:hAnsi="Arial"/>
          <w:b w:val="1"/>
          <w:bCs w:val="1"/>
          <w:sz w:val="20"/>
          <w:szCs w:val="20"/>
          <w:rtl w:val="0"/>
        </w:rPr>
        <w:t>i koleksiyonlar</w:t>
      </w:r>
      <w:r>
        <w:rPr>
          <w:rStyle w:val="None"/>
          <w:rFonts w:ascii="Arial" w:hAnsi="Arial" w:hint="default"/>
          <w:b w:val="1"/>
          <w:bCs w:val="1"/>
          <w:sz w:val="20"/>
          <w:szCs w:val="20"/>
          <w:rtl w:val="0"/>
        </w:rPr>
        <w:t>ı</w:t>
      </w:r>
    </w:p>
    <w:p>
      <w:pPr>
        <w:pStyle w:val="Body B"/>
        <w:pBdr>
          <w:top w:val="single" w:color="000000" w:sz="8" w:space="6" w:shadow="0" w:frame="0"/>
          <w:left w:val="single" w:color="000000" w:sz="8" w:space="6" w:shadow="0" w:frame="0"/>
          <w:bottom w:val="single" w:color="000000" w:sz="8" w:space="6" w:shadow="0" w:frame="0"/>
          <w:right w:val="single" w:color="000000" w:sz="8" w:space="6" w:shadow="0" w:frame="0"/>
        </w:pBd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cs="Arial" w:hAnsi="Arial" w:eastAsia="Arial"/>
          <w:b w:val="1"/>
          <w:bCs w:val="1"/>
          <w:sz w:val="20"/>
          <w:szCs w:val="20"/>
        </w:rPr>
      </w:pPr>
    </w:p>
    <w:p>
      <w:pPr>
        <w:pStyle w:val="Body B"/>
        <w:pBdr>
          <w:top w:val="single" w:color="000000" w:sz="8" w:space="6" w:shadow="0" w:frame="0"/>
          <w:left w:val="single" w:color="000000" w:sz="8" w:space="6" w:shadow="0" w:frame="0"/>
          <w:bottom w:val="single" w:color="000000" w:sz="8" w:space="6" w:shadow="0" w:frame="0"/>
          <w:right w:val="single" w:color="000000" w:sz="8" w:space="6" w:shadow="0" w:frame="0"/>
        </w:pBd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Fonts w:ascii="Arial" w:cs="Arial" w:hAnsi="Arial" w:eastAsia="Arial"/>
          <w:sz w:val="20"/>
          <w:szCs w:val="20"/>
        </w:rPr>
      </w:pPr>
      <w:r>
        <w:rPr>
          <w:rFonts w:ascii="Arial" w:hAnsi="Arial"/>
          <w:sz w:val="20"/>
          <w:szCs w:val="20"/>
          <w:rtl w:val="0"/>
          <w:lang w:val="en-US"/>
        </w:rPr>
        <w:t>VitrA, do</w:t>
      </w:r>
      <w:r>
        <w:rPr>
          <w:rFonts w:ascii="Arial" w:hAnsi="Arial" w:hint="default"/>
          <w:sz w:val="20"/>
          <w:szCs w:val="20"/>
          <w:rtl w:val="0"/>
          <w:lang w:val="en-US"/>
        </w:rPr>
        <w:t>ğ</w:t>
      </w:r>
      <w:r>
        <w:rPr>
          <w:rFonts w:ascii="Arial" w:hAnsi="Arial"/>
          <w:sz w:val="20"/>
          <w:szCs w:val="20"/>
          <w:rtl w:val="0"/>
          <w:lang w:val="en-US"/>
        </w:rPr>
        <w:t>adan ilham alan yenilik</w:t>
      </w:r>
      <w:r>
        <w:rPr>
          <w:rFonts w:ascii="Arial" w:hAnsi="Arial" w:hint="default"/>
          <w:sz w:val="20"/>
          <w:szCs w:val="20"/>
          <w:rtl w:val="0"/>
          <w:lang w:val="en-US"/>
        </w:rPr>
        <w:t>ç</w:t>
      </w:r>
      <w:r>
        <w:rPr>
          <w:rFonts w:ascii="Arial" w:hAnsi="Arial"/>
          <w:sz w:val="20"/>
          <w:szCs w:val="20"/>
          <w:rtl w:val="0"/>
          <w:lang w:val="en-US"/>
        </w:rPr>
        <w:t>i koleksiyonlar</w:t>
      </w:r>
      <w:r>
        <w:rPr>
          <w:rFonts w:ascii="Arial" w:hAnsi="Arial" w:hint="default"/>
          <w:sz w:val="20"/>
          <w:szCs w:val="20"/>
          <w:rtl w:val="0"/>
          <w:lang w:val="en-US"/>
        </w:rPr>
        <w:t>ı</w:t>
      </w:r>
      <w:r>
        <w:rPr>
          <w:rFonts w:ascii="Arial" w:hAnsi="Arial"/>
          <w:sz w:val="20"/>
          <w:szCs w:val="20"/>
          <w:rtl w:val="0"/>
          <w:lang w:val="en-US"/>
        </w:rPr>
        <w:t>yla malzeme k</w:t>
      </w:r>
      <w:r>
        <w:rPr>
          <w:rFonts w:ascii="Arial" w:hAnsi="Arial" w:hint="default"/>
          <w:sz w:val="20"/>
          <w:szCs w:val="20"/>
          <w:rtl w:val="0"/>
          <w:lang w:val="en-US"/>
        </w:rPr>
        <w:t>ü</w:t>
      </w:r>
      <w:r>
        <w:rPr>
          <w:rFonts w:ascii="Arial" w:hAnsi="Arial"/>
          <w:sz w:val="20"/>
          <w:szCs w:val="20"/>
          <w:rtl w:val="0"/>
          <w:lang w:val="en-US"/>
        </w:rPr>
        <w:t>t</w:t>
      </w:r>
      <w:r>
        <w:rPr>
          <w:rFonts w:ascii="Arial" w:hAnsi="Arial" w:hint="default"/>
          <w:sz w:val="20"/>
          <w:szCs w:val="20"/>
          <w:rtl w:val="0"/>
          <w:lang w:val="en-US"/>
        </w:rPr>
        <w:t>ü</w:t>
      </w:r>
      <w:r>
        <w:rPr>
          <w:rFonts w:ascii="Arial" w:hAnsi="Arial"/>
          <w:sz w:val="20"/>
          <w:szCs w:val="20"/>
          <w:rtl w:val="0"/>
          <w:lang w:val="en-US"/>
        </w:rPr>
        <w:t>phanesini geni</w:t>
      </w:r>
      <w:r>
        <w:rPr>
          <w:rFonts w:ascii="Arial" w:hAnsi="Arial" w:hint="default"/>
          <w:sz w:val="20"/>
          <w:szCs w:val="20"/>
          <w:rtl w:val="0"/>
          <w:lang w:val="en-US"/>
        </w:rPr>
        <w:t>ş</w:t>
      </w:r>
      <w:r>
        <w:rPr>
          <w:rFonts w:ascii="Arial" w:hAnsi="Arial"/>
          <w:sz w:val="20"/>
          <w:szCs w:val="20"/>
          <w:rtl w:val="0"/>
          <w:lang w:val="en-US"/>
        </w:rPr>
        <w:t>letirken, b</w:t>
      </w:r>
      <w:r>
        <w:rPr>
          <w:rFonts w:ascii="Arial" w:hAnsi="Arial" w:hint="default"/>
          <w:sz w:val="20"/>
          <w:szCs w:val="20"/>
          <w:rtl w:val="0"/>
          <w:lang w:val="en-US"/>
        </w:rPr>
        <w:t>ü</w:t>
      </w:r>
      <w:r>
        <w:rPr>
          <w:rFonts w:ascii="Arial" w:hAnsi="Arial"/>
          <w:sz w:val="20"/>
          <w:szCs w:val="20"/>
          <w:rtl w:val="0"/>
          <w:lang w:val="en-US"/>
        </w:rPr>
        <w:t>t</w:t>
      </w:r>
      <w:r>
        <w:rPr>
          <w:rFonts w:ascii="Arial" w:hAnsi="Arial" w:hint="default"/>
          <w:sz w:val="20"/>
          <w:szCs w:val="20"/>
          <w:rtl w:val="0"/>
          <w:lang w:val="en-US"/>
        </w:rPr>
        <w:t>ü</w:t>
      </w:r>
      <w:r>
        <w:rPr>
          <w:rFonts w:ascii="Arial" w:hAnsi="Arial"/>
          <w:sz w:val="20"/>
          <w:szCs w:val="20"/>
          <w:rtl w:val="0"/>
          <w:lang w:val="en-US"/>
        </w:rPr>
        <w:t>nsel tasar</w:t>
      </w:r>
      <w:r>
        <w:rPr>
          <w:rFonts w:ascii="Arial" w:hAnsi="Arial" w:hint="default"/>
          <w:sz w:val="20"/>
          <w:szCs w:val="20"/>
          <w:rtl w:val="0"/>
          <w:lang w:val="en-US"/>
        </w:rPr>
        <w:t>ı</w:t>
      </w:r>
      <w:r>
        <w:rPr>
          <w:rFonts w:ascii="Arial" w:hAnsi="Arial"/>
          <w:sz w:val="20"/>
          <w:szCs w:val="20"/>
          <w:rtl w:val="0"/>
          <w:lang w:val="en-US"/>
        </w:rPr>
        <w:t>m anlay</w:t>
      </w:r>
      <w:r>
        <w:rPr>
          <w:rFonts w:ascii="Arial" w:hAnsi="Arial" w:hint="default"/>
          <w:sz w:val="20"/>
          <w:szCs w:val="20"/>
          <w:rtl w:val="0"/>
          <w:lang w:val="en-US"/>
        </w:rPr>
        <w:t>ışı</w:t>
      </w:r>
      <w:r>
        <w:rPr>
          <w:rFonts w:ascii="Arial" w:hAnsi="Arial"/>
          <w:sz w:val="20"/>
          <w:szCs w:val="20"/>
          <w:rtl w:val="0"/>
          <w:lang w:val="en-US"/>
        </w:rPr>
        <w:t>n</w:t>
      </w:r>
      <w:r>
        <w:rPr>
          <w:rFonts w:ascii="Arial" w:hAnsi="Arial" w:hint="default"/>
          <w:sz w:val="20"/>
          <w:szCs w:val="20"/>
          <w:rtl w:val="0"/>
          <w:lang w:val="en-US"/>
        </w:rPr>
        <w:t xml:space="preserve">ı </w:t>
      </w:r>
      <w:r>
        <w:rPr>
          <w:rFonts w:ascii="Arial" w:hAnsi="Arial"/>
          <w:sz w:val="20"/>
          <w:szCs w:val="20"/>
          <w:rtl w:val="0"/>
          <w:lang w:val="en-US"/>
        </w:rPr>
        <w:t>bir ad</w:t>
      </w:r>
      <w:r>
        <w:rPr>
          <w:rFonts w:ascii="Arial" w:hAnsi="Arial" w:hint="default"/>
          <w:sz w:val="20"/>
          <w:szCs w:val="20"/>
          <w:rtl w:val="0"/>
          <w:lang w:val="en-US"/>
        </w:rPr>
        <w:t>ı</w:t>
      </w:r>
      <w:r>
        <w:rPr>
          <w:rFonts w:ascii="Arial" w:hAnsi="Arial"/>
          <w:sz w:val="20"/>
          <w:szCs w:val="20"/>
          <w:rtl w:val="0"/>
          <w:lang w:val="en-US"/>
        </w:rPr>
        <w:t>m ileri ta</w:t>
      </w:r>
      <w:r>
        <w:rPr>
          <w:rFonts w:ascii="Arial" w:hAnsi="Arial" w:hint="default"/>
          <w:sz w:val="20"/>
          <w:szCs w:val="20"/>
          <w:rtl w:val="0"/>
          <w:lang w:val="en-US"/>
        </w:rPr>
        <w:t>şı</w:t>
      </w:r>
      <w:r>
        <w:rPr>
          <w:rFonts w:ascii="Arial" w:hAnsi="Arial"/>
          <w:sz w:val="20"/>
          <w:szCs w:val="20"/>
          <w:rtl w:val="0"/>
        </w:rPr>
        <w:t>d</w:t>
      </w:r>
      <w:r>
        <w:rPr>
          <w:rFonts w:ascii="Arial" w:hAnsi="Arial" w:hint="default"/>
          <w:sz w:val="20"/>
          <w:szCs w:val="20"/>
          <w:rtl w:val="0"/>
        </w:rPr>
        <w:t>ı</w:t>
      </w:r>
      <w:r>
        <w:rPr>
          <w:rFonts w:ascii="Arial" w:hAnsi="Arial"/>
          <w:sz w:val="20"/>
          <w:szCs w:val="20"/>
          <w:rtl w:val="0"/>
          <w:lang w:val="en-US"/>
        </w:rPr>
        <w:t>. nova vita konsepti alt</w:t>
      </w:r>
      <w:r>
        <w:rPr>
          <w:rFonts w:ascii="Arial" w:hAnsi="Arial" w:hint="default"/>
          <w:sz w:val="20"/>
          <w:szCs w:val="20"/>
          <w:rtl w:val="0"/>
          <w:lang w:val="en-US"/>
        </w:rPr>
        <w:t>ı</w:t>
      </w:r>
      <w:r>
        <w:rPr>
          <w:rFonts w:ascii="Arial" w:hAnsi="Arial"/>
          <w:sz w:val="20"/>
          <w:szCs w:val="20"/>
          <w:rtl w:val="0"/>
          <w:lang w:val="en-US"/>
        </w:rPr>
        <w:t>nda geli</w:t>
      </w:r>
      <w:r>
        <w:rPr>
          <w:rFonts w:ascii="Arial" w:hAnsi="Arial" w:hint="default"/>
          <w:sz w:val="20"/>
          <w:szCs w:val="20"/>
          <w:rtl w:val="0"/>
          <w:lang w:val="en-US"/>
        </w:rPr>
        <w:t>ş</w:t>
      </w:r>
      <w:r>
        <w:rPr>
          <w:rFonts w:ascii="Arial" w:hAnsi="Arial"/>
          <w:sz w:val="20"/>
          <w:szCs w:val="20"/>
          <w:rtl w:val="0"/>
          <w:lang w:val="en-US"/>
        </w:rPr>
        <w:t>tirilen yeni nesil porselen karo koleksiyonlar</w:t>
      </w:r>
      <w:r>
        <w:rPr>
          <w:rFonts w:ascii="Arial" w:hAnsi="Arial" w:hint="default"/>
          <w:sz w:val="20"/>
          <w:szCs w:val="20"/>
          <w:rtl w:val="0"/>
          <w:lang w:val="en-US"/>
        </w:rPr>
        <w:t>ı</w:t>
      </w:r>
      <w:r>
        <w:rPr>
          <w:rFonts w:ascii="Arial" w:hAnsi="Arial"/>
          <w:sz w:val="20"/>
          <w:szCs w:val="20"/>
          <w:rtl w:val="0"/>
        </w:rPr>
        <w:t>yla</w:t>
      </w:r>
      <w:r>
        <w:rPr>
          <w:rFonts w:ascii="Arial" w:hAnsi="Arial"/>
          <w:sz w:val="20"/>
          <w:szCs w:val="20"/>
          <w:rtl w:val="0"/>
          <w:lang w:val="en-US"/>
        </w:rPr>
        <w:t>; zamans</w:t>
      </w:r>
      <w:r>
        <w:rPr>
          <w:rFonts w:ascii="Arial" w:hAnsi="Arial" w:hint="default"/>
          <w:sz w:val="20"/>
          <w:szCs w:val="20"/>
          <w:rtl w:val="0"/>
          <w:lang w:val="en-US"/>
        </w:rPr>
        <w:t>ı</w:t>
      </w:r>
      <w:r>
        <w:rPr>
          <w:rFonts w:ascii="Arial" w:hAnsi="Arial"/>
          <w:sz w:val="20"/>
          <w:szCs w:val="20"/>
          <w:rtl w:val="0"/>
          <w:lang w:val="en-US"/>
        </w:rPr>
        <w:t>z do</w:t>
      </w:r>
      <w:r>
        <w:rPr>
          <w:rFonts w:ascii="Arial" w:hAnsi="Arial" w:hint="default"/>
          <w:sz w:val="20"/>
          <w:szCs w:val="20"/>
          <w:rtl w:val="0"/>
          <w:lang w:val="en-US"/>
        </w:rPr>
        <w:t>ğ</w:t>
      </w:r>
      <w:r>
        <w:rPr>
          <w:rFonts w:ascii="Arial" w:hAnsi="Arial"/>
          <w:sz w:val="20"/>
          <w:szCs w:val="20"/>
          <w:rtl w:val="0"/>
          <w:lang w:val="en-US"/>
        </w:rPr>
        <w:t>al ta</w:t>
      </w:r>
      <w:r>
        <w:rPr>
          <w:rFonts w:ascii="Arial" w:hAnsi="Arial" w:hint="default"/>
          <w:sz w:val="20"/>
          <w:szCs w:val="20"/>
          <w:rtl w:val="0"/>
          <w:lang w:val="en-US"/>
        </w:rPr>
        <w:t xml:space="preserve">ş </w:t>
      </w:r>
      <w:r>
        <w:rPr>
          <w:rFonts w:ascii="Arial" w:hAnsi="Arial"/>
          <w:sz w:val="20"/>
          <w:szCs w:val="20"/>
          <w:rtl w:val="0"/>
          <w:lang w:val="en-US"/>
        </w:rPr>
        <w:t>ve beton</w:t>
      </w:r>
      <w:r>
        <w:rPr>
          <w:rFonts w:ascii="Arial" w:hAnsi="Arial"/>
          <w:sz w:val="20"/>
          <w:szCs w:val="20"/>
          <w:rtl w:val="0"/>
        </w:rPr>
        <w:t>un</w:t>
      </w:r>
      <w:r>
        <w:rPr>
          <w:rFonts w:ascii="Arial" w:hAnsi="Arial"/>
          <w:sz w:val="20"/>
          <w:szCs w:val="20"/>
          <w:rtl w:val="0"/>
          <w:lang w:val="en-US"/>
        </w:rPr>
        <w:t xml:space="preserve"> esteti</w:t>
      </w:r>
      <w:r>
        <w:rPr>
          <w:rFonts w:ascii="Arial" w:hAnsi="Arial" w:hint="default"/>
          <w:sz w:val="20"/>
          <w:szCs w:val="20"/>
          <w:rtl w:val="0"/>
          <w:lang w:val="en-US"/>
        </w:rPr>
        <w:t>ğ</w:t>
      </w:r>
      <w:r>
        <w:rPr>
          <w:rFonts w:ascii="Arial" w:hAnsi="Arial"/>
          <w:sz w:val="20"/>
          <w:szCs w:val="20"/>
          <w:rtl w:val="0"/>
          <w:lang w:val="en-US"/>
        </w:rPr>
        <w:t>ini, rafine sadelik ve sofistike kombinasyon olanaklar</w:t>
      </w:r>
      <w:r>
        <w:rPr>
          <w:rFonts w:ascii="Arial" w:hAnsi="Arial" w:hint="default"/>
          <w:sz w:val="20"/>
          <w:szCs w:val="20"/>
          <w:rtl w:val="0"/>
          <w:lang w:val="en-US"/>
        </w:rPr>
        <w:t>ı</w:t>
      </w:r>
      <w:r>
        <w:rPr>
          <w:rFonts w:ascii="Arial" w:hAnsi="Arial"/>
          <w:sz w:val="20"/>
          <w:szCs w:val="20"/>
          <w:rtl w:val="0"/>
          <w:lang w:val="en-US"/>
        </w:rPr>
        <w:t>yla yeniden yoruml</w:t>
      </w:r>
      <w:r>
        <w:rPr>
          <w:rFonts w:ascii="Arial" w:hAnsi="Arial"/>
          <w:sz w:val="20"/>
          <w:szCs w:val="20"/>
          <w:rtl w:val="0"/>
        </w:rPr>
        <w:t>ad</w:t>
      </w:r>
      <w:r>
        <w:rPr>
          <w:rFonts w:ascii="Arial" w:hAnsi="Arial" w:hint="default"/>
          <w:sz w:val="20"/>
          <w:szCs w:val="20"/>
          <w:rtl w:val="0"/>
        </w:rPr>
        <w:t>ı</w:t>
      </w:r>
      <w:r>
        <w:rPr>
          <w:rFonts w:ascii="Arial" w:hAnsi="Arial"/>
          <w:sz w:val="20"/>
          <w:szCs w:val="20"/>
          <w:rtl w:val="0"/>
          <w:lang w:val="en-US"/>
        </w:rPr>
        <w:t>. Renk uyumu, dengeli dokular ve modern mimariye uyumlu formatlar sayesinde nova vita, tasar</w:t>
      </w:r>
      <w:r>
        <w:rPr>
          <w:rFonts w:ascii="Arial" w:hAnsi="Arial" w:hint="default"/>
          <w:sz w:val="20"/>
          <w:szCs w:val="20"/>
          <w:rtl w:val="0"/>
          <w:lang w:val="en-US"/>
        </w:rPr>
        <w:t>ı</w:t>
      </w:r>
      <w:r>
        <w:rPr>
          <w:rFonts w:ascii="Arial" w:hAnsi="Arial"/>
          <w:sz w:val="20"/>
          <w:szCs w:val="20"/>
          <w:rtl w:val="0"/>
          <w:lang w:val="en-US"/>
        </w:rPr>
        <w:t>m profesyonellerine s</w:t>
      </w:r>
      <w:r>
        <w:rPr>
          <w:rFonts w:ascii="Arial" w:hAnsi="Arial" w:hint="default"/>
          <w:sz w:val="20"/>
          <w:szCs w:val="20"/>
          <w:rtl w:val="0"/>
          <w:lang w:val="en-US"/>
        </w:rPr>
        <w:t>ı</w:t>
      </w:r>
      <w:r>
        <w:rPr>
          <w:rFonts w:ascii="Arial" w:hAnsi="Arial"/>
          <w:sz w:val="20"/>
          <w:szCs w:val="20"/>
          <w:rtl w:val="0"/>
          <w:lang w:val="en-US"/>
        </w:rPr>
        <w:t>n</w:t>
      </w:r>
      <w:r>
        <w:rPr>
          <w:rFonts w:ascii="Arial" w:hAnsi="Arial" w:hint="default"/>
          <w:sz w:val="20"/>
          <w:szCs w:val="20"/>
          <w:rtl w:val="0"/>
          <w:lang w:val="en-US"/>
        </w:rPr>
        <w:t>ı</w:t>
      </w:r>
      <w:r>
        <w:rPr>
          <w:rFonts w:ascii="Arial" w:hAnsi="Arial"/>
          <w:sz w:val="20"/>
          <w:szCs w:val="20"/>
          <w:rtl w:val="0"/>
          <w:lang w:val="en-US"/>
        </w:rPr>
        <w:t>rs</w:t>
      </w:r>
      <w:r>
        <w:rPr>
          <w:rFonts w:ascii="Arial" w:hAnsi="Arial" w:hint="default"/>
          <w:sz w:val="20"/>
          <w:szCs w:val="20"/>
          <w:rtl w:val="0"/>
          <w:lang w:val="en-US"/>
        </w:rPr>
        <w:t>ı</w:t>
      </w:r>
      <w:r>
        <w:rPr>
          <w:rFonts w:ascii="Arial" w:hAnsi="Arial"/>
          <w:sz w:val="20"/>
          <w:szCs w:val="20"/>
          <w:rtl w:val="0"/>
          <w:lang w:val="en-US"/>
        </w:rPr>
        <w:t>z bir yarat</w:t>
      </w:r>
      <w:r>
        <w:rPr>
          <w:rFonts w:ascii="Arial" w:hAnsi="Arial" w:hint="default"/>
          <w:sz w:val="20"/>
          <w:szCs w:val="20"/>
          <w:rtl w:val="0"/>
          <w:lang w:val="en-US"/>
        </w:rPr>
        <w:t>ı</w:t>
      </w:r>
      <w:r>
        <w:rPr>
          <w:rFonts w:ascii="Arial" w:hAnsi="Arial"/>
          <w:sz w:val="20"/>
          <w:szCs w:val="20"/>
          <w:rtl w:val="0"/>
          <w:lang w:val="en-US"/>
        </w:rPr>
        <w:t>c</w:t>
      </w:r>
      <w:r>
        <w:rPr>
          <w:rFonts w:ascii="Arial" w:hAnsi="Arial" w:hint="default"/>
          <w:sz w:val="20"/>
          <w:szCs w:val="20"/>
          <w:rtl w:val="0"/>
          <w:lang w:val="en-US"/>
        </w:rPr>
        <w:t>ı</w:t>
      </w:r>
      <w:r>
        <w:rPr>
          <w:rFonts w:ascii="Arial" w:hAnsi="Arial"/>
          <w:sz w:val="20"/>
          <w:szCs w:val="20"/>
          <w:rtl w:val="0"/>
          <w:lang w:val="en-US"/>
        </w:rPr>
        <w:t>l</w:t>
      </w:r>
      <w:r>
        <w:rPr>
          <w:rFonts w:ascii="Arial" w:hAnsi="Arial" w:hint="default"/>
          <w:sz w:val="20"/>
          <w:szCs w:val="20"/>
          <w:rtl w:val="0"/>
          <w:lang w:val="en-US"/>
        </w:rPr>
        <w:t>ı</w:t>
      </w:r>
      <w:r>
        <w:rPr>
          <w:rFonts w:ascii="Arial" w:hAnsi="Arial"/>
          <w:sz w:val="20"/>
          <w:szCs w:val="20"/>
          <w:rtl w:val="0"/>
          <w:lang w:val="en-US"/>
        </w:rPr>
        <w:t>k alan</w:t>
      </w:r>
      <w:r>
        <w:rPr>
          <w:rFonts w:ascii="Arial" w:hAnsi="Arial" w:hint="default"/>
          <w:sz w:val="20"/>
          <w:szCs w:val="20"/>
          <w:rtl w:val="0"/>
          <w:lang w:val="en-US"/>
        </w:rPr>
        <w:t xml:space="preserve">ı </w:t>
      </w:r>
      <w:r>
        <w:rPr>
          <w:rFonts w:ascii="Arial" w:hAnsi="Arial"/>
          <w:sz w:val="20"/>
          <w:szCs w:val="20"/>
          <w:rtl w:val="0"/>
        </w:rPr>
        <w:t>a</w:t>
      </w:r>
      <w:r>
        <w:rPr>
          <w:rFonts w:ascii="Arial" w:hAnsi="Arial" w:hint="default"/>
          <w:sz w:val="20"/>
          <w:szCs w:val="20"/>
          <w:rtl w:val="0"/>
        </w:rPr>
        <w:t>ç</w:t>
      </w:r>
      <w:r>
        <w:rPr>
          <w:rFonts w:ascii="Arial" w:hAnsi="Arial"/>
          <w:sz w:val="20"/>
          <w:szCs w:val="20"/>
          <w:rtl w:val="0"/>
        </w:rPr>
        <w:t>t</w:t>
      </w:r>
      <w:r>
        <w:rPr>
          <w:rFonts w:ascii="Arial" w:hAnsi="Arial" w:hint="default"/>
          <w:sz w:val="20"/>
          <w:szCs w:val="20"/>
          <w:rtl w:val="0"/>
        </w:rPr>
        <w:t>ı</w:t>
      </w:r>
      <w:r>
        <w:rPr>
          <w:rFonts w:ascii="Arial" w:hAnsi="Arial"/>
          <w:sz w:val="20"/>
          <w:szCs w:val="20"/>
          <w:rtl w:val="0"/>
          <w:lang w:val="en-US"/>
        </w:rPr>
        <w:t>.</w:t>
      </w:r>
    </w:p>
    <w:p>
      <w:pPr>
        <w:pStyle w:val="Body B"/>
        <w:pBdr>
          <w:top w:val="single" w:color="000000" w:sz="8" w:space="6" w:shadow="0" w:frame="0"/>
          <w:left w:val="single" w:color="000000" w:sz="8" w:space="6" w:shadow="0" w:frame="0"/>
          <w:bottom w:val="single" w:color="000000" w:sz="8" w:space="6" w:shadow="0" w:frame="0"/>
          <w:right w:val="single" w:color="000000" w:sz="8" w:space="6" w:shadow="0" w:frame="0"/>
        </w:pBd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Fonts w:ascii="Arial" w:cs="Arial" w:hAnsi="Arial" w:eastAsia="Arial"/>
          <w:sz w:val="20"/>
          <w:szCs w:val="20"/>
        </w:rPr>
      </w:pPr>
    </w:p>
    <w:p>
      <w:pPr>
        <w:pStyle w:val="Body B"/>
        <w:pBdr>
          <w:top w:val="single" w:color="000000" w:sz="8" w:space="6" w:shadow="0" w:frame="0"/>
          <w:left w:val="single" w:color="000000" w:sz="8" w:space="6" w:shadow="0" w:frame="0"/>
          <w:bottom w:val="single" w:color="000000" w:sz="8" w:space="6" w:shadow="0" w:frame="0"/>
          <w:right w:val="single" w:color="000000" w:sz="8" w:space="6" w:shadow="0" w:frame="0"/>
        </w:pBd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</w:pPr>
      <w:r>
        <w:rPr>
          <w:rFonts w:ascii="Arial" w:hAnsi="Arial"/>
          <w:sz w:val="20"/>
          <w:szCs w:val="20"/>
          <w:rtl w:val="0"/>
        </w:rPr>
        <w:t>VitrA</w:t>
      </w:r>
      <w:r>
        <w:rPr>
          <w:rFonts w:ascii="Arial" w:hAnsi="Arial" w:hint="default"/>
          <w:sz w:val="20"/>
          <w:szCs w:val="20"/>
          <w:rtl w:val="0"/>
        </w:rPr>
        <w:t>’</w:t>
      </w:r>
      <w:r>
        <w:rPr>
          <w:rFonts w:ascii="Arial" w:hAnsi="Arial"/>
          <w:sz w:val="20"/>
          <w:szCs w:val="20"/>
          <w:rtl w:val="0"/>
        </w:rPr>
        <w:t>n</w:t>
      </w:r>
      <w:r>
        <w:rPr>
          <w:rFonts w:ascii="Arial" w:hAnsi="Arial" w:hint="default"/>
          <w:sz w:val="20"/>
          <w:szCs w:val="20"/>
          <w:rtl w:val="0"/>
        </w:rPr>
        <w:t>ı</w:t>
      </w:r>
      <w:r>
        <w:rPr>
          <w:rFonts w:ascii="Arial" w:hAnsi="Arial"/>
          <w:sz w:val="20"/>
          <w:szCs w:val="20"/>
          <w:rtl w:val="0"/>
        </w:rPr>
        <w:t xml:space="preserve">n </w:t>
      </w:r>
      <w:r>
        <w:rPr>
          <w:rFonts w:ascii="Arial" w:hAnsi="Arial"/>
          <w:sz w:val="20"/>
          <w:szCs w:val="20"/>
          <w:rtl w:val="0"/>
          <w:lang w:val="en-US"/>
        </w:rPr>
        <w:t>nova vita</w:t>
      </w:r>
      <w:r>
        <w:rPr>
          <w:rFonts w:ascii="Arial" w:hAnsi="Arial"/>
          <w:sz w:val="20"/>
          <w:szCs w:val="20"/>
          <w:rtl w:val="0"/>
        </w:rPr>
        <w:t xml:space="preserve"> karo</w:t>
      </w:r>
      <w:r>
        <w:rPr>
          <w:rFonts w:ascii="Arial" w:hAnsi="Arial"/>
          <w:sz w:val="20"/>
          <w:szCs w:val="20"/>
          <w:rtl w:val="0"/>
          <w:lang w:val="en-US"/>
        </w:rPr>
        <w:t xml:space="preserve"> koleksiyonlar</w:t>
      </w:r>
      <w:r>
        <w:rPr>
          <w:rFonts w:ascii="Arial" w:hAnsi="Arial" w:hint="default"/>
          <w:sz w:val="20"/>
          <w:szCs w:val="20"/>
          <w:rtl w:val="0"/>
          <w:lang w:val="en-US"/>
        </w:rPr>
        <w:t>ı</w:t>
      </w:r>
      <w:r>
        <w:rPr>
          <w:rFonts w:ascii="Arial" w:hAnsi="Arial"/>
          <w:sz w:val="20"/>
          <w:szCs w:val="20"/>
          <w:rtl w:val="0"/>
        </w:rPr>
        <w:t>,</w:t>
      </w:r>
      <w:r>
        <w:rPr>
          <w:rFonts w:ascii="Arial" w:hAnsi="Arial"/>
          <w:sz w:val="20"/>
          <w:szCs w:val="20"/>
          <w:rtl w:val="0"/>
          <w:lang w:val="en-US"/>
        </w:rPr>
        <w:t xml:space="preserve"> yaln</w:t>
      </w:r>
      <w:r>
        <w:rPr>
          <w:rFonts w:ascii="Arial" w:hAnsi="Arial" w:hint="default"/>
          <w:sz w:val="20"/>
          <w:szCs w:val="20"/>
          <w:rtl w:val="0"/>
          <w:lang w:val="en-US"/>
        </w:rPr>
        <w:t>ı</w:t>
      </w:r>
      <w:r>
        <w:rPr>
          <w:rFonts w:ascii="Arial" w:hAnsi="Arial"/>
          <w:sz w:val="20"/>
          <w:szCs w:val="20"/>
          <w:rtl w:val="0"/>
          <w:lang w:val="en-US"/>
        </w:rPr>
        <w:t>zca estetik bir yakla</w:t>
      </w:r>
      <w:r>
        <w:rPr>
          <w:rFonts w:ascii="Arial" w:hAnsi="Arial" w:hint="default"/>
          <w:sz w:val="20"/>
          <w:szCs w:val="20"/>
          <w:rtl w:val="0"/>
          <w:lang w:val="en-US"/>
        </w:rPr>
        <w:t>şı</w:t>
      </w:r>
      <w:r>
        <w:rPr>
          <w:rFonts w:ascii="Arial" w:hAnsi="Arial"/>
          <w:sz w:val="20"/>
          <w:szCs w:val="20"/>
          <w:rtl w:val="0"/>
          <w:lang w:val="en-US"/>
        </w:rPr>
        <w:t>m</w:t>
      </w:r>
      <w:r>
        <w:rPr>
          <w:rFonts w:ascii="Arial" w:hAnsi="Arial" w:hint="default"/>
          <w:sz w:val="20"/>
          <w:szCs w:val="20"/>
          <w:rtl w:val="0"/>
          <w:lang w:val="en-US"/>
        </w:rPr>
        <w:t xml:space="preserve">ı </w:t>
      </w:r>
      <w:r>
        <w:rPr>
          <w:rFonts w:ascii="Arial" w:hAnsi="Arial"/>
          <w:sz w:val="20"/>
          <w:szCs w:val="20"/>
          <w:rtl w:val="0"/>
          <w:lang w:val="en-US"/>
        </w:rPr>
        <w:t>de</w:t>
      </w:r>
      <w:r>
        <w:rPr>
          <w:rFonts w:ascii="Arial" w:hAnsi="Arial" w:hint="default"/>
          <w:sz w:val="20"/>
          <w:szCs w:val="20"/>
          <w:rtl w:val="0"/>
          <w:lang w:val="en-US"/>
        </w:rPr>
        <w:t>ğ</w:t>
      </w:r>
      <w:r>
        <w:rPr>
          <w:rFonts w:ascii="Arial" w:hAnsi="Arial"/>
          <w:sz w:val="20"/>
          <w:szCs w:val="20"/>
          <w:rtl w:val="0"/>
          <w:lang w:val="en-US"/>
        </w:rPr>
        <w:t>il, ayn</w:t>
      </w:r>
      <w:r>
        <w:rPr>
          <w:rFonts w:ascii="Arial" w:hAnsi="Arial" w:hint="default"/>
          <w:sz w:val="20"/>
          <w:szCs w:val="20"/>
          <w:rtl w:val="0"/>
          <w:lang w:val="en-US"/>
        </w:rPr>
        <w:t xml:space="preserve">ı </w:t>
      </w:r>
      <w:r>
        <w:rPr>
          <w:rFonts w:ascii="Arial" w:hAnsi="Arial"/>
          <w:sz w:val="20"/>
          <w:szCs w:val="20"/>
          <w:rtl w:val="0"/>
          <w:lang w:val="en-US"/>
        </w:rPr>
        <w:t>zamanda VitrA</w:t>
      </w:r>
      <w:r>
        <w:rPr>
          <w:rFonts w:ascii="Arial" w:hAnsi="Arial" w:hint="default"/>
          <w:sz w:val="20"/>
          <w:szCs w:val="20"/>
          <w:rtl w:val="0"/>
          <w:lang w:val="en-US"/>
        </w:rPr>
        <w:t>’</w:t>
      </w:r>
      <w:r>
        <w:rPr>
          <w:rFonts w:ascii="Arial" w:hAnsi="Arial"/>
          <w:sz w:val="20"/>
          <w:szCs w:val="20"/>
          <w:rtl w:val="0"/>
          <w:lang w:val="en-US"/>
        </w:rPr>
        <w:t>n</w:t>
      </w:r>
      <w:r>
        <w:rPr>
          <w:rFonts w:ascii="Arial" w:hAnsi="Arial" w:hint="default"/>
          <w:sz w:val="20"/>
          <w:szCs w:val="20"/>
          <w:rtl w:val="0"/>
          <w:lang w:val="en-US"/>
        </w:rPr>
        <w:t>ı</w:t>
      </w:r>
      <w:r>
        <w:rPr>
          <w:rFonts w:ascii="Arial" w:hAnsi="Arial"/>
          <w:sz w:val="20"/>
          <w:szCs w:val="20"/>
          <w:rtl w:val="0"/>
          <w:lang w:val="en-US"/>
        </w:rPr>
        <w:t>n s</w:t>
      </w:r>
      <w:r>
        <w:rPr>
          <w:rFonts w:ascii="Arial" w:hAnsi="Arial" w:hint="default"/>
          <w:sz w:val="20"/>
          <w:szCs w:val="20"/>
          <w:rtl w:val="0"/>
          <w:lang w:val="en-US"/>
        </w:rPr>
        <w:t>ü</w:t>
      </w:r>
      <w:r>
        <w:rPr>
          <w:rFonts w:ascii="Arial" w:hAnsi="Arial"/>
          <w:sz w:val="20"/>
          <w:szCs w:val="20"/>
          <w:rtl w:val="0"/>
          <w:lang w:val="en-US"/>
        </w:rPr>
        <w:t>rd</w:t>
      </w:r>
      <w:r>
        <w:rPr>
          <w:rFonts w:ascii="Arial" w:hAnsi="Arial" w:hint="default"/>
          <w:sz w:val="20"/>
          <w:szCs w:val="20"/>
          <w:rtl w:val="0"/>
          <w:lang w:val="en-US"/>
        </w:rPr>
        <w:t>ü</w:t>
      </w:r>
      <w:r>
        <w:rPr>
          <w:rFonts w:ascii="Arial" w:hAnsi="Arial"/>
          <w:sz w:val="20"/>
          <w:szCs w:val="20"/>
          <w:rtl w:val="0"/>
          <w:lang w:val="en-US"/>
        </w:rPr>
        <w:t>r</w:t>
      </w:r>
      <w:r>
        <w:rPr>
          <w:rFonts w:ascii="Arial" w:hAnsi="Arial" w:hint="default"/>
          <w:sz w:val="20"/>
          <w:szCs w:val="20"/>
          <w:rtl w:val="0"/>
          <w:lang w:val="en-US"/>
        </w:rPr>
        <w:t>ü</w:t>
      </w:r>
      <w:r>
        <w:rPr>
          <w:rFonts w:ascii="Arial" w:hAnsi="Arial"/>
          <w:sz w:val="20"/>
          <w:szCs w:val="20"/>
          <w:rtl w:val="0"/>
          <w:lang w:val="en-US"/>
        </w:rPr>
        <w:t>lebilirli</w:t>
      </w:r>
      <w:r>
        <w:rPr>
          <w:rFonts w:ascii="Arial" w:hAnsi="Arial" w:hint="default"/>
          <w:sz w:val="20"/>
          <w:szCs w:val="20"/>
          <w:rtl w:val="0"/>
          <w:lang w:val="en-US"/>
        </w:rPr>
        <w:t>ğ</w:t>
      </w:r>
      <w:r>
        <w:rPr>
          <w:rFonts w:ascii="Arial" w:hAnsi="Arial"/>
          <w:sz w:val="20"/>
          <w:szCs w:val="20"/>
          <w:rtl w:val="0"/>
          <w:lang w:val="en-US"/>
        </w:rPr>
        <w:t>e olan g</w:t>
      </w:r>
      <w:r>
        <w:rPr>
          <w:rFonts w:ascii="Arial" w:hAnsi="Arial" w:hint="default"/>
          <w:sz w:val="20"/>
          <w:szCs w:val="20"/>
          <w:rtl w:val="0"/>
          <w:lang w:val="en-US"/>
        </w:rPr>
        <w:t>üç</w:t>
      </w:r>
      <w:r>
        <w:rPr>
          <w:rFonts w:ascii="Arial" w:hAnsi="Arial"/>
          <w:sz w:val="20"/>
          <w:szCs w:val="20"/>
          <w:rtl w:val="0"/>
          <w:lang w:val="en-US"/>
        </w:rPr>
        <w:t>l</w:t>
      </w:r>
      <w:r>
        <w:rPr>
          <w:rFonts w:ascii="Arial" w:hAnsi="Arial" w:hint="default"/>
          <w:sz w:val="20"/>
          <w:szCs w:val="20"/>
          <w:rtl w:val="0"/>
          <w:lang w:val="en-US"/>
        </w:rPr>
        <w:t xml:space="preserve">ü </w:t>
      </w:r>
      <w:r>
        <w:rPr>
          <w:rFonts w:ascii="Arial" w:hAnsi="Arial"/>
          <w:sz w:val="20"/>
          <w:szCs w:val="20"/>
          <w:rtl w:val="0"/>
          <w:lang w:val="en-US"/>
        </w:rPr>
        <w:t>ba</w:t>
      </w:r>
      <w:r>
        <w:rPr>
          <w:rFonts w:ascii="Arial" w:hAnsi="Arial" w:hint="default"/>
          <w:sz w:val="20"/>
          <w:szCs w:val="20"/>
          <w:rtl w:val="0"/>
          <w:lang w:val="en-US"/>
        </w:rPr>
        <w:t>ğ</w:t>
      </w:r>
      <w:r>
        <w:rPr>
          <w:rFonts w:ascii="Arial" w:hAnsi="Arial"/>
          <w:sz w:val="20"/>
          <w:szCs w:val="20"/>
          <w:rtl w:val="0"/>
          <w:lang w:val="en-US"/>
        </w:rPr>
        <w:t>l</w:t>
      </w:r>
      <w:r>
        <w:rPr>
          <w:rFonts w:ascii="Arial" w:hAnsi="Arial" w:hint="default"/>
          <w:sz w:val="20"/>
          <w:szCs w:val="20"/>
          <w:rtl w:val="0"/>
          <w:lang w:val="en-US"/>
        </w:rPr>
        <w:t>ı</w:t>
      </w:r>
      <w:r>
        <w:rPr>
          <w:rFonts w:ascii="Arial" w:hAnsi="Arial"/>
          <w:sz w:val="20"/>
          <w:szCs w:val="20"/>
          <w:rtl w:val="0"/>
          <w:lang w:val="en-US"/>
        </w:rPr>
        <w:t>l</w:t>
      </w:r>
      <w:r>
        <w:rPr>
          <w:rFonts w:ascii="Arial" w:hAnsi="Arial" w:hint="default"/>
          <w:sz w:val="20"/>
          <w:szCs w:val="20"/>
          <w:rtl w:val="0"/>
          <w:lang w:val="en-US"/>
        </w:rPr>
        <w:t>ığı</w:t>
      </w:r>
      <w:r>
        <w:rPr>
          <w:rFonts w:ascii="Arial" w:hAnsi="Arial"/>
          <w:sz w:val="20"/>
          <w:szCs w:val="20"/>
          <w:rtl w:val="0"/>
          <w:lang w:val="en-US"/>
        </w:rPr>
        <w:t>n</w:t>
      </w:r>
      <w:r>
        <w:rPr>
          <w:rFonts w:ascii="Arial" w:hAnsi="Arial" w:hint="default"/>
          <w:sz w:val="20"/>
          <w:szCs w:val="20"/>
          <w:rtl w:val="0"/>
          <w:lang w:val="en-US"/>
        </w:rPr>
        <w:t xml:space="preserve">ı </w:t>
      </w:r>
      <w:r>
        <w:rPr>
          <w:rFonts w:ascii="Arial" w:hAnsi="Arial"/>
          <w:sz w:val="20"/>
          <w:szCs w:val="20"/>
          <w:rtl w:val="0"/>
          <w:lang w:val="en-US"/>
        </w:rPr>
        <w:t>da yans</w:t>
      </w:r>
      <w:r>
        <w:rPr>
          <w:rFonts w:ascii="Arial" w:hAnsi="Arial" w:hint="default"/>
          <w:sz w:val="20"/>
          <w:szCs w:val="20"/>
          <w:rtl w:val="0"/>
          <w:lang w:val="en-US"/>
        </w:rPr>
        <w:t>ı</w:t>
      </w:r>
      <w:r>
        <w:rPr>
          <w:rFonts w:ascii="Arial" w:hAnsi="Arial"/>
          <w:sz w:val="20"/>
          <w:szCs w:val="20"/>
          <w:rtl w:val="0"/>
          <w:lang w:val="en-US"/>
        </w:rPr>
        <w:t>t</w:t>
      </w:r>
      <w:r>
        <w:rPr>
          <w:rFonts w:ascii="Arial" w:hAnsi="Arial" w:hint="default"/>
          <w:sz w:val="20"/>
          <w:szCs w:val="20"/>
          <w:rtl w:val="0"/>
          <w:lang w:val="en-US"/>
        </w:rPr>
        <w:t>ı</w:t>
      </w:r>
      <w:r>
        <w:rPr>
          <w:rFonts w:ascii="Arial" w:hAnsi="Arial"/>
          <w:sz w:val="20"/>
          <w:szCs w:val="20"/>
          <w:rtl w:val="0"/>
          <w:lang w:val="en-US"/>
        </w:rPr>
        <w:t>yor. D</w:t>
      </w:r>
      <w:r>
        <w:rPr>
          <w:rFonts w:ascii="Arial" w:hAnsi="Arial" w:hint="default"/>
          <w:sz w:val="20"/>
          <w:szCs w:val="20"/>
          <w:rtl w:val="0"/>
          <w:lang w:val="en-US"/>
        </w:rPr>
        <w:t>ö</w:t>
      </w:r>
      <w:r>
        <w:rPr>
          <w:rFonts w:ascii="Arial" w:hAnsi="Arial"/>
          <w:sz w:val="20"/>
          <w:szCs w:val="20"/>
          <w:rtl w:val="0"/>
          <w:lang w:val="en-US"/>
        </w:rPr>
        <w:t>n</w:t>
      </w:r>
      <w:r>
        <w:rPr>
          <w:rFonts w:ascii="Arial" w:hAnsi="Arial" w:hint="default"/>
          <w:sz w:val="20"/>
          <w:szCs w:val="20"/>
          <w:rtl w:val="0"/>
          <w:lang w:val="en-US"/>
        </w:rPr>
        <w:t>üş</w:t>
      </w:r>
      <w:r>
        <w:rPr>
          <w:rFonts w:ascii="Arial" w:hAnsi="Arial"/>
          <w:sz w:val="20"/>
          <w:szCs w:val="20"/>
          <w:rtl w:val="0"/>
          <w:lang w:val="en-US"/>
        </w:rPr>
        <w:t>t</w:t>
      </w:r>
      <w:r>
        <w:rPr>
          <w:rFonts w:ascii="Arial" w:hAnsi="Arial" w:hint="default"/>
          <w:sz w:val="20"/>
          <w:szCs w:val="20"/>
          <w:rtl w:val="0"/>
          <w:lang w:val="en-US"/>
        </w:rPr>
        <w:t>ü</w:t>
      </w:r>
      <w:r>
        <w:rPr>
          <w:rFonts w:ascii="Arial" w:hAnsi="Arial"/>
          <w:sz w:val="20"/>
          <w:szCs w:val="20"/>
          <w:rtl w:val="0"/>
          <w:lang w:val="en-US"/>
        </w:rPr>
        <w:t>r</w:t>
      </w:r>
      <w:r>
        <w:rPr>
          <w:rFonts w:ascii="Arial" w:hAnsi="Arial" w:hint="default"/>
          <w:sz w:val="20"/>
          <w:szCs w:val="20"/>
          <w:rtl w:val="0"/>
          <w:lang w:val="en-US"/>
        </w:rPr>
        <w:t>ü</w:t>
      </w:r>
      <w:r>
        <w:rPr>
          <w:rFonts w:ascii="Arial" w:hAnsi="Arial"/>
          <w:sz w:val="20"/>
          <w:szCs w:val="20"/>
          <w:rtl w:val="0"/>
          <w:lang w:val="en-US"/>
        </w:rPr>
        <w:t>len at</w:t>
      </w:r>
      <w:r>
        <w:rPr>
          <w:rFonts w:ascii="Arial" w:hAnsi="Arial" w:hint="default"/>
          <w:sz w:val="20"/>
          <w:szCs w:val="20"/>
          <w:rtl w:val="0"/>
          <w:lang w:val="en-US"/>
        </w:rPr>
        <w:t>ı</w:t>
      </w:r>
      <w:r>
        <w:rPr>
          <w:rFonts w:ascii="Arial" w:hAnsi="Arial"/>
          <w:sz w:val="20"/>
          <w:szCs w:val="20"/>
          <w:rtl w:val="0"/>
          <w:lang w:val="en-US"/>
        </w:rPr>
        <w:t>k malzemelerden elde edilen y</w:t>
      </w:r>
      <w:r>
        <w:rPr>
          <w:rFonts w:ascii="Arial" w:hAnsi="Arial" w:hint="default"/>
          <w:sz w:val="20"/>
          <w:szCs w:val="20"/>
          <w:rtl w:val="0"/>
          <w:lang w:val="en-US"/>
        </w:rPr>
        <w:t>ü</w:t>
      </w:r>
      <w:r>
        <w:rPr>
          <w:rFonts w:ascii="Arial" w:hAnsi="Arial"/>
          <w:sz w:val="20"/>
          <w:szCs w:val="20"/>
          <w:rtl w:val="0"/>
          <w:lang w:val="en-US"/>
        </w:rPr>
        <w:t>ksek performansl</w:t>
      </w:r>
      <w:r>
        <w:rPr>
          <w:rFonts w:ascii="Arial" w:hAnsi="Arial" w:hint="default"/>
          <w:sz w:val="20"/>
          <w:szCs w:val="20"/>
          <w:rtl w:val="0"/>
          <w:lang w:val="en-US"/>
        </w:rPr>
        <w:t xml:space="preserve">ı </w:t>
      </w:r>
      <w:r>
        <w:rPr>
          <w:rFonts w:ascii="Arial" w:hAnsi="Arial"/>
          <w:sz w:val="20"/>
          <w:szCs w:val="20"/>
          <w:rtl w:val="0"/>
          <w:lang w:val="en-US"/>
        </w:rPr>
        <w:t>y</w:t>
      </w:r>
      <w:r>
        <w:rPr>
          <w:rFonts w:ascii="Arial" w:hAnsi="Arial" w:hint="default"/>
          <w:sz w:val="20"/>
          <w:szCs w:val="20"/>
          <w:rtl w:val="0"/>
          <w:lang w:val="en-US"/>
        </w:rPr>
        <w:t>ü</w:t>
      </w:r>
      <w:r>
        <w:rPr>
          <w:rFonts w:ascii="Arial" w:hAnsi="Arial"/>
          <w:sz w:val="20"/>
          <w:szCs w:val="20"/>
          <w:rtl w:val="0"/>
          <w:lang w:val="en-US"/>
        </w:rPr>
        <w:t xml:space="preserve">zeyler, sorumlu </w:t>
      </w:r>
      <w:r>
        <w:rPr>
          <w:rFonts w:ascii="Arial" w:hAnsi="Arial" w:hint="default"/>
          <w:sz w:val="20"/>
          <w:szCs w:val="20"/>
          <w:rtl w:val="0"/>
          <w:lang w:val="en-US"/>
        </w:rPr>
        <w:t>ü</w:t>
      </w:r>
      <w:r>
        <w:rPr>
          <w:rFonts w:ascii="Arial" w:hAnsi="Arial"/>
          <w:sz w:val="20"/>
          <w:szCs w:val="20"/>
          <w:rtl w:val="0"/>
          <w:lang w:val="en-US"/>
        </w:rPr>
        <w:t>retim anlay</w:t>
      </w:r>
      <w:r>
        <w:rPr>
          <w:rFonts w:ascii="Arial" w:hAnsi="Arial" w:hint="default"/>
          <w:sz w:val="20"/>
          <w:szCs w:val="20"/>
          <w:rtl w:val="0"/>
          <w:lang w:val="en-US"/>
        </w:rPr>
        <w:t>ışı</w:t>
      </w:r>
      <w:r>
        <w:rPr>
          <w:rFonts w:ascii="Arial" w:hAnsi="Arial"/>
          <w:sz w:val="20"/>
          <w:szCs w:val="20"/>
          <w:rtl w:val="0"/>
          <w:lang w:val="en-US"/>
        </w:rPr>
        <w:t xml:space="preserve">yla </w:t>
      </w:r>
      <w:r>
        <w:rPr>
          <w:rFonts w:ascii="Arial" w:hAnsi="Arial" w:hint="default"/>
          <w:sz w:val="20"/>
          <w:szCs w:val="20"/>
          <w:rtl w:val="0"/>
          <w:lang w:val="en-US"/>
        </w:rPr>
        <w:t>ş</w:t>
      </w:r>
      <w:r>
        <w:rPr>
          <w:rFonts w:ascii="Arial" w:hAnsi="Arial"/>
          <w:sz w:val="20"/>
          <w:szCs w:val="20"/>
          <w:rtl w:val="0"/>
          <w:lang w:val="en-US"/>
        </w:rPr>
        <w:t>ekillen</w:t>
      </w:r>
      <w:r>
        <w:rPr>
          <w:rFonts w:ascii="Arial" w:hAnsi="Arial"/>
          <w:sz w:val="20"/>
          <w:szCs w:val="20"/>
          <w:rtl w:val="0"/>
        </w:rPr>
        <w:t>diril</w:t>
      </w:r>
      <w:r>
        <w:rPr>
          <w:rFonts w:ascii="Arial" w:hAnsi="Arial"/>
          <w:sz w:val="20"/>
          <w:szCs w:val="20"/>
          <w:rtl w:val="0"/>
          <w:lang w:val="en-US"/>
        </w:rPr>
        <w:t>iyor</w:t>
      </w:r>
      <w:r>
        <w:rPr>
          <w:rFonts w:ascii="Arial" w:hAnsi="Arial"/>
          <w:sz w:val="20"/>
          <w:szCs w:val="20"/>
          <w:rtl w:val="0"/>
        </w:rPr>
        <w:t>.</w:t>
      </w:r>
    </w:p>
    <w:sectPr>
      <w:headerReference w:type="default" r:id="rId6"/>
      <w:footerReference w:type="default" r:id="rId7"/>
      <w:pgSz w:w="11900" w:h="16840" w:orient="portrait"/>
      <w:pgMar w:top="1417" w:right="1417" w:bottom="1417" w:left="1417" w:header="708" w:footer="708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 Neue">
    <w:charset w:val="00"/>
    <w:family w:val="roman"/>
    <w:pitch w:val="default"/>
  </w:font>
  <w:font w:name="Calibri">
    <w:charset w:val="00"/>
    <w:family w:val="roman"/>
    <w:pitch w:val="default"/>
  </w:font>
  <w:font w:name="Helvetica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Body A"/>
      <w:tabs>
        <w:tab w:val="center" w:pos="4536"/>
        <w:tab w:val="right" w:pos="9044"/>
      </w:tabs>
      <w:jc w:val="center"/>
      <w:rPr>
        <w:rFonts w:ascii="Arial" w:cs="Arial" w:hAnsi="Arial" w:eastAsia="Arial"/>
        <w:b w:val="1"/>
        <w:bCs w:val="1"/>
        <w:sz w:val="16"/>
        <w:szCs w:val="16"/>
      </w:rPr>
    </w:pPr>
    <w:r>
      <w:rPr>
        <w:rFonts w:ascii="Arial" w:hAnsi="Arial"/>
        <w:b w:val="1"/>
        <w:bCs w:val="1"/>
        <w:sz w:val="16"/>
        <w:szCs w:val="16"/>
        <w:rtl w:val="0"/>
        <w:lang w:val="pt-PT"/>
      </w:rPr>
      <w:t xml:space="preserve">VitrA </w:t>
    </w:r>
    <w:r>
      <w:rPr>
        <w:rFonts w:ascii="Arial" w:hAnsi="Arial" w:hint="default"/>
        <w:b w:val="1"/>
        <w:bCs w:val="1"/>
        <w:sz w:val="16"/>
        <w:szCs w:val="16"/>
        <w:rtl w:val="0"/>
        <w:lang w:val="pt-PT"/>
      </w:rPr>
      <w:t>İ</w:t>
    </w:r>
    <w:r>
      <w:rPr>
        <w:rFonts w:ascii="Arial" w:hAnsi="Arial"/>
        <w:b w:val="1"/>
        <w:bCs w:val="1"/>
        <w:sz w:val="16"/>
        <w:szCs w:val="16"/>
        <w:rtl w:val="0"/>
        <w:lang w:val="pt-PT"/>
      </w:rPr>
      <w:t>leti</w:t>
    </w:r>
    <w:r>
      <w:rPr>
        <w:rFonts w:ascii="Arial" w:hAnsi="Arial" w:hint="default"/>
        <w:b w:val="1"/>
        <w:bCs w:val="1"/>
        <w:sz w:val="16"/>
        <w:szCs w:val="16"/>
        <w:rtl w:val="0"/>
        <w:lang w:val="pt-PT"/>
      </w:rPr>
      <w:t>ş</w:t>
    </w:r>
    <w:r>
      <w:rPr>
        <w:rFonts w:ascii="Arial" w:hAnsi="Arial"/>
        <w:b w:val="1"/>
        <w:bCs w:val="1"/>
        <w:sz w:val="16"/>
        <w:szCs w:val="16"/>
        <w:rtl w:val="0"/>
        <w:lang w:val="pt-PT"/>
      </w:rPr>
      <w:t>im Ekibi</w:t>
    </w:r>
  </w:p>
  <w:p>
    <w:pPr>
      <w:pStyle w:val="Body A"/>
      <w:tabs>
        <w:tab w:val="center" w:pos="4536"/>
        <w:tab w:val="right" w:pos="9044"/>
      </w:tabs>
      <w:jc w:val="center"/>
      <w:rPr>
        <w:rFonts w:ascii="Arial" w:cs="Arial" w:hAnsi="Arial" w:eastAsia="Arial"/>
        <w:sz w:val="16"/>
        <w:szCs w:val="16"/>
      </w:rPr>
    </w:pPr>
    <w:r>
      <w:rPr>
        <w:rFonts w:ascii="Arial" w:hAnsi="Arial"/>
        <w:sz w:val="16"/>
        <w:szCs w:val="16"/>
        <w:rtl w:val="0"/>
        <w:lang w:val="pt-PT"/>
      </w:rPr>
      <w:t>B</w:t>
    </w:r>
    <w:r>
      <w:rPr>
        <w:rFonts w:ascii="Arial" w:hAnsi="Arial" w:hint="default"/>
        <w:sz w:val="16"/>
        <w:szCs w:val="16"/>
        <w:rtl w:val="0"/>
        <w:lang w:val="pt-PT"/>
      </w:rPr>
      <w:t>ü</w:t>
    </w:r>
    <w:r>
      <w:rPr>
        <w:rFonts w:ascii="Arial" w:hAnsi="Arial"/>
        <w:sz w:val="16"/>
        <w:szCs w:val="16"/>
        <w:rtl w:val="0"/>
        <w:lang w:val="pt-PT"/>
      </w:rPr>
      <w:t>y</w:t>
    </w:r>
    <w:r>
      <w:rPr>
        <w:rFonts w:ascii="Arial" w:hAnsi="Arial" w:hint="default"/>
        <w:sz w:val="16"/>
        <w:szCs w:val="16"/>
        <w:rtl w:val="0"/>
        <w:lang w:val="pt-PT"/>
      </w:rPr>
      <w:t>ü</w:t>
    </w:r>
    <w:r>
      <w:rPr>
        <w:rFonts w:ascii="Arial" w:hAnsi="Arial"/>
        <w:sz w:val="16"/>
        <w:szCs w:val="16"/>
        <w:rtl w:val="0"/>
        <w:lang w:val="pt-PT"/>
      </w:rPr>
      <w:t xml:space="preserve">kdere Cd. Ali Kaya Sk. No:7 Levent 34394 </w:t>
    </w:r>
    <w:r>
      <w:rPr>
        <w:rFonts w:ascii="Arial" w:hAnsi="Arial" w:hint="default"/>
        <w:sz w:val="16"/>
        <w:szCs w:val="16"/>
        <w:rtl w:val="0"/>
        <w:lang w:val="pt-PT"/>
      </w:rPr>
      <w:t>İ</w:t>
    </w:r>
    <w:r>
      <w:rPr>
        <w:rFonts w:ascii="Arial" w:hAnsi="Arial"/>
        <w:sz w:val="16"/>
        <w:szCs w:val="16"/>
        <w:rtl w:val="0"/>
        <w:lang w:val="pt-PT"/>
      </w:rPr>
      <w:t>stanbul</w:t>
    </w:r>
  </w:p>
  <w:p>
    <w:pPr>
      <w:pStyle w:val="Body A"/>
      <w:tabs>
        <w:tab w:val="center" w:pos="4536"/>
        <w:tab w:val="right" w:pos="9044"/>
      </w:tabs>
      <w:jc w:val="center"/>
    </w:pPr>
    <w:r>
      <w:rPr>
        <w:rStyle w:val="Hyperlink.0"/>
      </w:rPr>
      <w:fldChar w:fldCharType="begin" w:fldLock="0"/>
    </w:r>
    <w:r>
      <w:rPr>
        <w:rStyle w:val="Hyperlink.0"/>
      </w:rPr>
      <w:instrText xml:space="preserve"> HYPERLINK "http://www.vitra.com.tr"</w:instrText>
    </w:r>
    <w:r>
      <w:rPr>
        <w:rStyle w:val="Hyperlink.0"/>
      </w:rPr>
      <w:fldChar w:fldCharType="separate" w:fldLock="0"/>
    </w:r>
    <w:r>
      <w:rPr>
        <w:rStyle w:val="Hyperlink.0"/>
        <w:rtl w:val="0"/>
        <w:lang w:val="pt-PT"/>
      </w:rPr>
      <w:t>www.vitra.com.tr</w:t>
    </w:r>
    <w:r>
      <w:rPr/>
      <w:fldChar w:fldCharType="end" w:fldLock="0"/>
    </w:r>
    <w:r>
      <w:rPr>
        <w:rStyle w:val="None"/>
        <w:rFonts w:ascii="Arial" w:hAnsi="Arial"/>
        <w:sz w:val="16"/>
        <w:szCs w:val="16"/>
        <w:rtl w:val="0"/>
        <w:lang w:val="pt-PT"/>
      </w:rPr>
      <w:t xml:space="preserve"> | </w:t>
    </w:r>
    <w:r>
      <w:rPr>
        <w:rStyle w:val="None"/>
        <w:rFonts w:ascii="Arial" w:hAnsi="Arial"/>
        <w:sz w:val="16"/>
        <w:szCs w:val="16"/>
        <w:u w:val="single"/>
        <w:rtl w:val="0"/>
        <w:lang w:val="pt-PT"/>
      </w:rPr>
      <w:t>vitrakaro.iletisim@vitra.com.tr</w:t>
    </w:r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Header &amp; Footer"/>
      <w:bidi w:val="0"/>
    </w:pPr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trackRevisions/>
  <w:defaultTabStop w:val="708"/>
  <w:autoHyphenation w:val="0"/>
  <w:evenAndOddHeaders w:val="0"/>
  <w:bookFoldPrinting w:val="0"/>
  <w:noLineBreaksAfter w:lang="English" w:val="‘“(〔[{〈《「『【⦅〘〖«〝︵︷︹︻︽︿﹁﹃﹇﹙﹛﹝｢"/>
  <w:noLineBreaksBefore w:lang="English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Header &amp; Footer">
    <w:name w:val="Header &amp; Footer"/>
    <w:next w:val="Header &amp; Footer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Body A">
    <w:name w:val="Body A"/>
    <w:next w:val="Body A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Times New Roman" w:cs="Arial Unicode MS" w:hAnsi="Times New Roman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:lang w:val="pt-PT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character" w:styleId="None">
    <w:name w:val="None"/>
  </w:style>
  <w:style w:type="character" w:styleId="Hyperlink.0">
    <w:name w:val="Hyperlink.0"/>
    <w:basedOn w:val="None"/>
    <w:next w:val="Hyperlink.0"/>
    <w:rPr>
      <w:rFonts w:ascii="Arial" w:cs="Arial" w:hAnsi="Arial" w:eastAsia="Arial"/>
      <w:outline w:val="0"/>
      <w:color w:val="0000ff"/>
      <w:sz w:val="16"/>
      <w:szCs w:val="16"/>
      <w:u w:val="single" w:color="0000ff"/>
      <w14:textFill>
        <w14:solidFill>
          <w14:srgbClr w14:val="0000FF"/>
        </w14:solidFill>
      </w14:textFill>
    </w:rPr>
  </w:style>
  <w:style w:type="paragraph" w:styleId="header">
    <w:name w:val="header"/>
    <w:next w:val="header"/>
    <w:pPr>
      <w:keepNext w:val="0"/>
      <w:keepLines w:val="0"/>
      <w:pageBreakBefore w:val="0"/>
      <w:widowControl w:val="1"/>
      <w:shd w:val="clear" w:color="auto" w:fill="auto"/>
      <w:tabs>
        <w:tab w:val="center" w:pos="4536"/>
        <w:tab w:val="right" w:pos="9072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Calibri" w:cs="Calibri" w:hAnsi="Calibri" w:eastAsia="Calibri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 w:color="000000"/>
      <w:shd w:val="nil" w:color="auto" w:fill="auto"/>
      <w:vertAlign w:val="baseline"/>
      <w:lang w:val="en-US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paragraph" w:styleId="Default">
    <w:name w:val="Default"/>
    <w:next w:val="Default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" w:cs="Arial Unicode MS" w:hAnsi="Helvetica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 w:color="000000"/>
      <w:shd w:val="nil" w:color="auto" w:fill="auto"/>
      <w:vertAlign w:val="baseline"/>
      <w:lang w:val="da-DK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paragraph" w:styleId="Body B">
    <w:name w:val="Body B"/>
    <w:next w:val="Body B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Times New Roman" w:cs="Arial Unicode MS" w:hAnsi="Times New Roman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:lang w:val="en-US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jpeg"/><Relationship Id="rId5" Type="http://schemas.openxmlformats.org/officeDocument/2006/relationships/image" Target="media/image1.tif"/><Relationship Id="rId6" Type="http://schemas.openxmlformats.org/officeDocument/2006/relationships/header" Target="header1.xml"/><Relationship Id="rId7" Type="http://schemas.openxmlformats.org/officeDocument/2006/relationships/footer" Target="footer1.xml"/><Relationship Id="rId8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 Them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sx="100000" sy="100000" kx="0" ky="0" algn="b" rotWithShape="0" blurRad="38100" dist="23000" dir="5400000">
              <a:srgbClr val="000000">
                <a:alpha val="35000"/>
              </a:srgbClr>
            </a:outerShdw>
          </a:effectLst>
        </a:effectStyle>
        <a:effectStyle>
          <a:effectLst>
            <a:outerShdw sx="100000" sy="100000" kx="0" ky="0" algn="b" rotWithShape="0" blurRad="38100" dist="23000" dir="5400000">
              <a:srgbClr val="000000">
                <a:alpha val="35000"/>
              </a:srgbClr>
            </a:outerShdw>
          </a:effectLst>
        </a:effectStyle>
        <a:effectStyle>
          <a:effectLst>
            <a:outerShdw sx="100000" sy="100000" kx="0" ky="0" algn="b" rotWithShape="0" blurRad="38100" dist="23000" dir="540000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sx="100000" sy="100000" kx="0" ky="0" algn="b" rotWithShape="0" blurRad="38100" dist="23000" dir="540000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8" tIns="45718" rIns="45718" bIns="45718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sx="100000" sy="100000" kx="0" ky="0" algn="b" rotWithShape="0" blurRad="38100" dist="23000" dir="540000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