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EEF48" w14:textId="77777777" w:rsidR="009E639C" w:rsidRPr="00DF23B7" w:rsidRDefault="00417E20">
      <w:pPr>
        <w:pStyle w:val="Header"/>
        <w:tabs>
          <w:tab w:val="clear" w:pos="9072"/>
          <w:tab w:val="right" w:pos="9046"/>
        </w:tabs>
        <w:rPr>
          <w:rStyle w:val="None"/>
          <w:rFonts w:ascii="Helvetica Neue" w:eastAsia="Helvetica Neue" w:hAnsi="Helvetica Neue" w:cs="Helvetica Neue"/>
          <w:lang w:val="tr-TR"/>
        </w:rPr>
      </w:pPr>
      <w:r w:rsidRPr="00DF23B7">
        <w:rPr>
          <w:rStyle w:val="None"/>
          <w:rFonts w:ascii="Helvetica Neue" w:eastAsia="Helvetica Neue" w:hAnsi="Helvetica Neue" w:cs="Helvetica Neue"/>
          <w:noProof/>
          <w:lang w:val="tr-TR"/>
        </w:rPr>
        <w:drawing>
          <wp:anchor distT="57150" distB="57150" distL="57150" distR="57150" simplePos="0" relativeHeight="251659264" behindDoc="0" locked="0" layoutInCell="1" allowOverlap="1" wp14:anchorId="572EEF58" wp14:editId="572EEF59">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572EEF49" w14:textId="77777777" w:rsidR="009E639C" w:rsidRPr="00DF23B7" w:rsidRDefault="00417E20">
      <w:pPr>
        <w:pStyle w:val="Header"/>
        <w:tabs>
          <w:tab w:val="clear" w:pos="9072"/>
          <w:tab w:val="right" w:pos="9046"/>
        </w:tabs>
        <w:rPr>
          <w:rStyle w:val="None"/>
          <w:rFonts w:ascii="Helvetica Neue" w:eastAsia="Helvetica Neue" w:hAnsi="Helvetica Neue" w:cs="Helvetica Neue"/>
          <w:sz w:val="28"/>
          <w:szCs w:val="28"/>
          <w:lang w:val="tr-TR"/>
        </w:rPr>
      </w:pPr>
      <w:r w:rsidRPr="00DF23B7">
        <w:rPr>
          <w:rStyle w:val="None"/>
          <w:rFonts w:ascii="Helvetica Neue" w:hAnsi="Helvetica Neue"/>
          <w:color w:val="535353"/>
          <w:sz w:val="28"/>
          <w:szCs w:val="28"/>
          <w:u w:color="535353"/>
          <w:lang w:val="tr-TR"/>
        </w:rPr>
        <w:t>Basın Bülteni</w:t>
      </w:r>
      <w:r w:rsidRPr="00DF23B7">
        <w:rPr>
          <w:rStyle w:val="None"/>
          <w:rFonts w:ascii="Helvetica Neue" w:eastAsia="Helvetica Neue" w:hAnsi="Helvetica Neue" w:cs="Helvetica Neue"/>
          <w:noProof/>
          <w:sz w:val="28"/>
          <w:szCs w:val="28"/>
          <w:lang w:val="tr-TR"/>
        </w:rPr>
        <mc:AlternateContent>
          <mc:Choice Requires="wps">
            <w:drawing>
              <wp:inline distT="0" distB="0" distL="0" distR="0" wp14:anchorId="572EEF5A" wp14:editId="572EEF5B">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572EEF4A" w14:textId="77777777" w:rsidR="009E639C" w:rsidRPr="00DF23B7" w:rsidRDefault="009E639C">
      <w:pPr>
        <w:pStyle w:val="Header"/>
        <w:tabs>
          <w:tab w:val="clear" w:pos="9072"/>
          <w:tab w:val="right" w:pos="9046"/>
        </w:tabs>
        <w:rPr>
          <w:rStyle w:val="None"/>
          <w:rFonts w:ascii="Helvetica Neue" w:eastAsia="Helvetica Neue" w:hAnsi="Helvetica Neue" w:cs="Helvetica Neue"/>
          <w:lang w:val="tr-TR"/>
        </w:rPr>
      </w:pPr>
    </w:p>
    <w:p w14:paraId="572EEF4B" w14:textId="5935521C" w:rsidR="009E639C" w:rsidRPr="00DF23B7" w:rsidRDefault="002F152E">
      <w:pPr>
        <w:pStyle w:val="Header"/>
        <w:tabs>
          <w:tab w:val="clear" w:pos="9072"/>
          <w:tab w:val="right" w:pos="9046"/>
        </w:tabs>
        <w:jc w:val="right"/>
        <w:rPr>
          <w:rStyle w:val="None"/>
          <w:rFonts w:ascii="Helvetica Neue" w:eastAsia="Helvetica Neue" w:hAnsi="Helvetica Neue" w:cs="Helvetica Neue"/>
          <w:lang w:val="tr-TR"/>
        </w:rPr>
      </w:pPr>
      <w:r>
        <w:rPr>
          <w:rStyle w:val="None"/>
          <w:rFonts w:ascii="Helvetica Neue" w:hAnsi="Helvetica Neue"/>
          <w:lang w:val="tr-TR"/>
        </w:rPr>
        <w:t>10</w:t>
      </w:r>
      <w:r w:rsidR="00757CFB">
        <w:rPr>
          <w:rStyle w:val="None"/>
          <w:rFonts w:ascii="Helvetica Neue" w:hAnsi="Helvetica Neue"/>
          <w:lang w:val="tr-TR"/>
        </w:rPr>
        <w:t xml:space="preserve"> Mart </w:t>
      </w:r>
      <w:r w:rsidR="00DF23B7" w:rsidRPr="00DF23B7">
        <w:rPr>
          <w:rStyle w:val="None"/>
          <w:rFonts w:ascii="Helvetica Neue" w:hAnsi="Helvetica Neue"/>
          <w:lang w:val="tr-TR"/>
        </w:rPr>
        <w:t>2025</w:t>
      </w:r>
    </w:p>
    <w:p w14:paraId="572EEF4C" w14:textId="77777777" w:rsidR="009E639C" w:rsidRPr="00DF23B7" w:rsidRDefault="009E639C">
      <w:pPr>
        <w:pStyle w:val="Header"/>
        <w:tabs>
          <w:tab w:val="clear" w:pos="9072"/>
          <w:tab w:val="right" w:pos="9046"/>
        </w:tabs>
        <w:rPr>
          <w:rStyle w:val="None"/>
          <w:rFonts w:ascii="Helvetica Neue" w:eastAsia="Helvetica Neue" w:hAnsi="Helvetica Neue" w:cs="Helvetica Neue"/>
          <w:sz w:val="48"/>
          <w:szCs w:val="48"/>
          <w:lang w:val="tr-TR"/>
        </w:rPr>
      </w:pPr>
    </w:p>
    <w:p w14:paraId="572EEF4D" w14:textId="77777777" w:rsidR="009E639C" w:rsidRPr="00DF23B7" w:rsidRDefault="00417E2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48"/>
          <w:szCs w:val="48"/>
          <w:lang w:val="tr-TR"/>
        </w:rPr>
      </w:pPr>
      <w:r w:rsidRPr="00DF23B7">
        <w:rPr>
          <w:rStyle w:val="None"/>
          <w:rFonts w:ascii="Helvetica Neue" w:hAnsi="Helvetica Neue"/>
          <w:sz w:val="48"/>
          <w:szCs w:val="48"/>
          <w:lang w:val="tr-TR"/>
        </w:rPr>
        <w:t>Banyoda heykelsi seramikler</w:t>
      </w:r>
    </w:p>
    <w:p w14:paraId="572EEF4E" w14:textId="77777777" w:rsidR="009E639C" w:rsidRPr="00DF23B7" w:rsidRDefault="009E639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6"/>
          <w:szCs w:val="26"/>
          <w:lang w:val="tr-TR"/>
        </w:rPr>
      </w:pPr>
    </w:p>
    <w:p w14:paraId="572EEF4F" w14:textId="253ED35C" w:rsidR="009E639C" w:rsidRPr="006923AA" w:rsidRDefault="00417E2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b/>
          <w:bCs/>
          <w:sz w:val="26"/>
          <w:szCs w:val="26"/>
          <w:lang w:val="tr-TR"/>
        </w:rPr>
      </w:pPr>
      <w:r w:rsidRPr="00DF23B7">
        <w:rPr>
          <w:rStyle w:val="None"/>
          <w:rFonts w:ascii="Helvetica Neue" w:hAnsi="Helvetica Neue"/>
          <w:sz w:val="26"/>
          <w:szCs w:val="26"/>
          <w:lang w:val="tr-TR"/>
        </w:rPr>
        <w:t xml:space="preserve"> </w:t>
      </w:r>
      <w:r w:rsidRPr="00DF23B7">
        <w:rPr>
          <w:rStyle w:val="None"/>
          <w:rFonts w:ascii="Helvetica Neue" w:hAnsi="Helvetica Neue"/>
          <w:sz w:val="26"/>
          <w:szCs w:val="26"/>
          <w:lang w:val="tr-TR"/>
        </w:rPr>
        <w:t xml:space="preserve"> </w:t>
      </w:r>
      <w:r w:rsidR="006923AA">
        <w:rPr>
          <w:rStyle w:val="None"/>
          <w:rFonts w:ascii="Helvetica Neue" w:hAnsi="Helvetica Neue"/>
          <w:b/>
          <w:bCs/>
          <w:sz w:val="26"/>
          <w:szCs w:val="26"/>
          <w:lang w:val="tr-TR"/>
        </w:rPr>
        <w:t xml:space="preserve"> </w:t>
      </w:r>
      <w:r w:rsidRPr="00417E20">
        <w:rPr>
          <w:rStyle w:val="None"/>
          <w:rFonts w:ascii="Helvetica Neue" w:hAnsi="Helvetica Neue"/>
          <w:b/>
          <w:bCs/>
          <w:sz w:val="26"/>
          <w:szCs w:val="26"/>
          <w:lang w:val="tr-TR"/>
        </w:rPr>
        <w:drawing>
          <wp:inline distT="0" distB="0" distL="0" distR="0" wp14:anchorId="763F31AE" wp14:editId="7B1E8510">
            <wp:extent cx="5756910" cy="1805305"/>
            <wp:effectExtent l="0" t="0" r="0" b="4445"/>
            <wp:docPr id="838117851" name="Picture 1" descr="A close-up of a s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117851" name="Picture 1" descr="A close-up of a sink&#10;&#10;AI-generated content may be incorrect."/>
                    <pic:cNvPicPr/>
                  </pic:nvPicPr>
                  <pic:blipFill>
                    <a:blip r:embed="rId7"/>
                    <a:stretch>
                      <a:fillRect/>
                    </a:stretch>
                  </pic:blipFill>
                  <pic:spPr>
                    <a:xfrm>
                      <a:off x="0" y="0"/>
                      <a:ext cx="5756910" cy="1805305"/>
                    </a:xfrm>
                    <a:prstGeom prst="rect">
                      <a:avLst/>
                    </a:prstGeom>
                  </pic:spPr>
                </pic:pic>
              </a:graphicData>
            </a:graphic>
          </wp:inline>
        </w:drawing>
      </w:r>
      <w:r w:rsidR="009857EA" w:rsidRPr="009857EA">
        <w:rPr>
          <w:noProof/>
        </w:rPr>
        <w:t xml:space="preserve"> </w:t>
      </w:r>
    </w:p>
    <w:p w14:paraId="572EEF50" w14:textId="77777777" w:rsidR="009E639C" w:rsidRPr="009857EA" w:rsidRDefault="009E639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b/>
          <w:bCs/>
          <w:sz w:val="26"/>
          <w:szCs w:val="26"/>
          <w:lang w:val="tr-TR"/>
        </w:rPr>
      </w:pPr>
    </w:p>
    <w:p w14:paraId="572EEF51" w14:textId="77777777" w:rsidR="009E639C" w:rsidRPr="00DF23B7" w:rsidRDefault="00417E2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b/>
          <w:bCs/>
          <w:i/>
          <w:iCs/>
          <w:sz w:val="26"/>
          <w:szCs w:val="26"/>
          <w:lang w:val="tr-TR"/>
        </w:rPr>
      </w:pPr>
      <w:r w:rsidRPr="00DF23B7">
        <w:rPr>
          <w:rStyle w:val="None"/>
          <w:rFonts w:ascii="Helvetica Neue" w:hAnsi="Helvetica Neue"/>
          <w:b/>
          <w:bCs/>
          <w:i/>
          <w:iCs/>
          <w:sz w:val="26"/>
          <w:szCs w:val="26"/>
          <w:lang w:val="tr-TR"/>
        </w:rPr>
        <w:t>VitrA</w:t>
      </w:r>
      <w:r w:rsidRPr="00DF23B7">
        <w:rPr>
          <w:rStyle w:val="None"/>
          <w:rFonts w:ascii="Helvetica Neue" w:hAnsi="Helvetica Neue"/>
          <w:b/>
          <w:bCs/>
          <w:i/>
          <w:iCs/>
          <w:sz w:val="26"/>
          <w:szCs w:val="26"/>
          <w:rtl/>
          <w:lang w:val="tr-TR"/>
        </w:rPr>
        <w:t>’</w:t>
      </w:r>
      <w:proofErr w:type="spellStart"/>
      <w:r w:rsidRPr="00DF23B7">
        <w:rPr>
          <w:rStyle w:val="None"/>
          <w:rFonts w:ascii="Helvetica Neue" w:hAnsi="Helvetica Neue"/>
          <w:b/>
          <w:bCs/>
          <w:i/>
          <w:iCs/>
          <w:sz w:val="26"/>
          <w:szCs w:val="26"/>
          <w:lang w:val="tr-TR"/>
        </w:rPr>
        <w:t>nın</w:t>
      </w:r>
      <w:proofErr w:type="spellEnd"/>
      <w:r w:rsidRPr="00DF23B7">
        <w:rPr>
          <w:rStyle w:val="None"/>
          <w:rFonts w:ascii="Helvetica Neue" w:hAnsi="Helvetica Neue"/>
          <w:b/>
          <w:bCs/>
          <w:i/>
          <w:iCs/>
          <w:sz w:val="26"/>
          <w:szCs w:val="26"/>
          <w:lang w:val="tr-TR"/>
        </w:rPr>
        <w:t xml:space="preserve">, ünlü tasarımcı </w:t>
      </w:r>
      <w:proofErr w:type="spellStart"/>
      <w:r w:rsidRPr="00DF23B7">
        <w:rPr>
          <w:rStyle w:val="None"/>
          <w:rFonts w:ascii="Helvetica Neue" w:hAnsi="Helvetica Neue"/>
          <w:b/>
          <w:bCs/>
          <w:i/>
          <w:iCs/>
          <w:sz w:val="26"/>
          <w:szCs w:val="26"/>
          <w:lang w:val="tr-TR"/>
        </w:rPr>
        <w:t>Tom</w:t>
      </w:r>
      <w:proofErr w:type="spellEnd"/>
      <w:r w:rsidRPr="00DF23B7">
        <w:rPr>
          <w:rStyle w:val="None"/>
          <w:rFonts w:ascii="Helvetica Neue" w:hAnsi="Helvetica Neue"/>
          <w:b/>
          <w:bCs/>
          <w:i/>
          <w:iCs/>
          <w:sz w:val="26"/>
          <w:szCs w:val="26"/>
          <w:lang w:val="tr-TR"/>
        </w:rPr>
        <w:t xml:space="preserve"> Dixon</w:t>
      </w:r>
      <w:r w:rsidRPr="00DF23B7">
        <w:rPr>
          <w:rStyle w:val="None"/>
          <w:rFonts w:ascii="Helvetica Neue" w:hAnsi="Helvetica Neue"/>
          <w:b/>
          <w:bCs/>
          <w:i/>
          <w:iCs/>
          <w:sz w:val="26"/>
          <w:szCs w:val="26"/>
          <w:rtl/>
          <w:lang w:val="tr-TR"/>
        </w:rPr>
        <w:t>’</w:t>
      </w:r>
      <w:r w:rsidRPr="00DF23B7">
        <w:rPr>
          <w:rStyle w:val="None"/>
          <w:rFonts w:ascii="Helvetica Neue" w:hAnsi="Helvetica Neue"/>
          <w:b/>
          <w:bCs/>
          <w:i/>
          <w:iCs/>
          <w:sz w:val="26"/>
          <w:szCs w:val="26"/>
          <w:lang w:val="tr-TR"/>
        </w:rPr>
        <w:t xml:space="preserve">un imzasıyla banyolara taşıdığı Liquid koleksiyonu, heykelsi formlardaki seramik ürünleriyle, banyolarda işlevsellik ve tasarımı </w:t>
      </w:r>
      <w:r w:rsidRPr="00DF23B7">
        <w:rPr>
          <w:rStyle w:val="None"/>
          <w:rFonts w:ascii="Helvetica Neue" w:hAnsi="Helvetica Neue"/>
          <w:b/>
          <w:bCs/>
          <w:i/>
          <w:iCs/>
          <w:sz w:val="26"/>
          <w:szCs w:val="26"/>
          <w:lang w:val="tr-TR"/>
        </w:rPr>
        <w:t>buluşturuyor.</w:t>
      </w:r>
    </w:p>
    <w:p w14:paraId="572EEF52" w14:textId="77777777" w:rsidR="009E639C" w:rsidRPr="00DF23B7" w:rsidRDefault="009E639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6"/>
          <w:szCs w:val="26"/>
          <w:lang w:val="tr-TR"/>
        </w:rPr>
      </w:pPr>
    </w:p>
    <w:p w14:paraId="572EEF53" w14:textId="77777777" w:rsidR="009E639C" w:rsidRPr="00DF23B7" w:rsidRDefault="00417E2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tr-TR"/>
        </w:rPr>
      </w:pPr>
      <w:r w:rsidRPr="00DF23B7">
        <w:rPr>
          <w:rStyle w:val="None"/>
          <w:rFonts w:ascii="Helvetica Neue" w:hAnsi="Helvetica Neue"/>
          <w:sz w:val="22"/>
          <w:szCs w:val="22"/>
          <w:lang w:val="tr-TR"/>
        </w:rPr>
        <w:t xml:space="preserve">VitrA ve dünyaca ünlü İngiliz tasarımcı </w:t>
      </w:r>
      <w:proofErr w:type="spellStart"/>
      <w:r w:rsidRPr="00DF23B7">
        <w:rPr>
          <w:rStyle w:val="None"/>
          <w:rFonts w:ascii="Helvetica Neue" w:hAnsi="Helvetica Neue"/>
          <w:sz w:val="22"/>
          <w:szCs w:val="22"/>
          <w:lang w:val="tr-TR"/>
        </w:rPr>
        <w:t>Tom</w:t>
      </w:r>
      <w:proofErr w:type="spellEnd"/>
      <w:r w:rsidRPr="00DF23B7">
        <w:rPr>
          <w:rStyle w:val="None"/>
          <w:rFonts w:ascii="Helvetica Neue" w:hAnsi="Helvetica Neue"/>
          <w:sz w:val="22"/>
          <w:szCs w:val="22"/>
          <w:lang w:val="tr-TR"/>
        </w:rPr>
        <w:t xml:space="preserve"> </w:t>
      </w:r>
      <w:proofErr w:type="spellStart"/>
      <w:r w:rsidRPr="00DF23B7">
        <w:rPr>
          <w:rStyle w:val="None"/>
          <w:rFonts w:ascii="Helvetica Neue" w:hAnsi="Helvetica Neue"/>
          <w:sz w:val="22"/>
          <w:szCs w:val="22"/>
          <w:lang w:val="tr-TR"/>
        </w:rPr>
        <w:t>Dixon’ın</w:t>
      </w:r>
      <w:proofErr w:type="spellEnd"/>
      <w:r w:rsidRPr="00DF23B7">
        <w:rPr>
          <w:rStyle w:val="None"/>
          <w:rFonts w:ascii="Helvetica Neue" w:hAnsi="Helvetica Neue"/>
          <w:sz w:val="22"/>
          <w:szCs w:val="22"/>
          <w:lang w:val="tr-TR"/>
        </w:rPr>
        <w:t xml:space="preserve"> </w:t>
      </w:r>
      <w:proofErr w:type="gramStart"/>
      <w:r w:rsidRPr="00DF23B7">
        <w:rPr>
          <w:rStyle w:val="None"/>
          <w:rFonts w:ascii="Helvetica Neue" w:hAnsi="Helvetica Neue"/>
          <w:sz w:val="22"/>
          <w:szCs w:val="22"/>
          <w:lang w:val="tr-TR"/>
        </w:rPr>
        <w:t>işbirliğiyle</w:t>
      </w:r>
      <w:proofErr w:type="gramEnd"/>
      <w:r w:rsidRPr="00DF23B7">
        <w:rPr>
          <w:rStyle w:val="None"/>
          <w:rFonts w:ascii="Helvetica Neue" w:hAnsi="Helvetica Neue"/>
          <w:sz w:val="22"/>
          <w:szCs w:val="22"/>
          <w:lang w:val="tr-TR"/>
        </w:rPr>
        <w:t xml:space="preserve"> tasarlanan Liquid koleksiyonu, farklı yükseklikteki lavabolardan Rim-</w:t>
      </w:r>
      <w:proofErr w:type="spellStart"/>
      <w:r w:rsidRPr="00DF23B7">
        <w:rPr>
          <w:rStyle w:val="None"/>
          <w:rFonts w:ascii="Helvetica Neue" w:hAnsi="Helvetica Neue"/>
          <w:sz w:val="22"/>
          <w:szCs w:val="22"/>
          <w:lang w:val="tr-TR"/>
        </w:rPr>
        <w:t>ex</w:t>
      </w:r>
      <w:proofErr w:type="spellEnd"/>
      <w:r w:rsidRPr="00DF23B7">
        <w:rPr>
          <w:rStyle w:val="None"/>
          <w:rFonts w:ascii="Helvetica Neue" w:hAnsi="Helvetica Neue"/>
          <w:sz w:val="22"/>
          <w:szCs w:val="22"/>
          <w:lang w:val="tr-TR"/>
        </w:rPr>
        <w:t xml:space="preserve"> teknolojisiyle tasarlanan klozetlere kadar, seramik ürünlerde geniş bir ürün gamı sunuyor. Lansmanının hemen ardından ünlü </w:t>
      </w:r>
      <w:proofErr w:type="spellStart"/>
      <w:r w:rsidRPr="00DF23B7">
        <w:rPr>
          <w:rStyle w:val="None"/>
          <w:rFonts w:ascii="Helvetica Neue" w:hAnsi="Helvetica Neue"/>
          <w:sz w:val="22"/>
          <w:szCs w:val="22"/>
          <w:lang w:val="tr-TR"/>
        </w:rPr>
        <w:t>Wallpaper</w:t>
      </w:r>
      <w:proofErr w:type="spellEnd"/>
      <w:r w:rsidRPr="00DF23B7">
        <w:rPr>
          <w:rStyle w:val="None"/>
          <w:rFonts w:ascii="Helvetica Neue" w:hAnsi="Helvetica Neue"/>
          <w:sz w:val="22"/>
          <w:szCs w:val="22"/>
          <w:lang w:val="tr-TR"/>
        </w:rPr>
        <w:t xml:space="preserve">* dergisinden ödül alan, </w:t>
      </w:r>
      <w:proofErr w:type="spellStart"/>
      <w:r w:rsidRPr="00DF23B7">
        <w:rPr>
          <w:rStyle w:val="None"/>
          <w:rFonts w:ascii="Helvetica Neue" w:hAnsi="Helvetica Neue"/>
          <w:sz w:val="22"/>
          <w:szCs w:val="22"/>
          <w:lang w:val="tr-TR"/>
        </w:rPr>
        <w:t>iF</w:t>
      </w:r>
      <w:proofErr w:type="spellEnd"/>
      <w:r w:rsidRPr="00DF23B7">
        <w:rPr>
          <w:rStyle w:val="None"/>
          <w:rFonts w:ascii="Helvetica Neue" w:hAnsi="Helvetica Neue"/>
          <w:sz w:val="22"/>
          <w:szCs w:val="22"/>
          <w:lang w:val="tr-TR"/>
        </w:rPr>
        <w:t xml:space="preserve"> Design </w:t>
      </w:r>
      <w:proofErr w:type="spellStart"/>
      <w:r w:rsidRPr="00DF23B7">
        <w:rPr>
          <w:rStyle w:val="None"/>
          <w:rFonts w:ascii="Helvetica Neue" w:hAnsi="Helvetica Neue"/>
          <w:sz w:val="22"/>
          <w:szCs w:val="22"/>
          <w:lang w:val="tr-TR"/>
        </w:rPr>
        <w:t>Award</w:t>
      </w:r>
      <w:proofErr w:type="spellEnd"/>
      <w:r w:rsidRPr="00DF23B7">
        <w:rPr>
          <w:rStyle w:val="None"/>
          <w:rFonts w:ascii="Helvetica Neue" w:hAnsi="Helvetica Neue"/>
          <w:sz w:val="22"/>
          <w:szCs w:val="22"/>
          <w:lang w:val="tr-TR"/>
        </w:rPr>
        <w:t xml:space="preserve"> kapsamında da altın ödüle layık görülen koleksiyondaki seramik ürünler, heykelsi formlarıyla dikkat çekiyor. Dolgun ve kıvrımlı hatlara sahip beyaz seramikleriyle kişisel bakım ve sağlığı çağrıştıran VitrA Liquid; tek parça armatürler, ikoni</w:t>
      </w:r>
      <w:r w:rsidRPr="00DF23B7">
        <w:rPr>
          <w:rStyle w:val="None"/>
          <w:rFonts w:ascii="Helvetica Neue" w:hAnsi="Helvetica Neue"/>
          <w:sz w:val="22"/>
          <w:szCs w:val="22"/>
          <w:lang w:val="tr-TR"/>
        </w:rPr>
        <w:t>k aksesuarlar, uyumlu mobilyalar ve geniş seçenekli duvar karolarıyla bütünsel bir banyo çözümü ortaya koyuyor.</w:t>
      </w:r>
    </w:p>
    <w:p w14:paraId="572EEF54" w14:textId="77777777" w:rsidR="009E639C" w:rsidRPr="00DF23B7" w:rsidRDefault="009E639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tr-TR"/>
        </w:rPr>
      </w:pPr>
    </w:p>
    <w:p w14:paraId="572EEF55" w14:textId="77777777" w:rsidR="009E639C" w:rsidRPr="00DF23B7" w:rsidRDefault="00417E2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tr-TR"/>
        </w:rPr>
      </w:pPr>
      <w:proofErr w:type="gramStart"/>
      <w:r w:rsidRPr="00DF23B7">
        <w:rPr>
          <w:rStyle w:val="None"/>
          <w:rFonts w:ascii="Helvetica Neue" w:hAnsi="Helvetica Neue"/>
          <w:sz w:val="22"/>
          <w:szCs w:val="22"/>
          <w:lang w:val="tr-TR"/>
        </w:rPr>
        <w:t>Tezgah</w:t>
      </w:r>
      <w:proofErr w:type="gramEnd"/>
      <w:r w:rsidRPr="00DF23B7">
        <w:rPr>
          <w:rStyle w:val="None"/>
          <w:rFonts w:ascii="Helvetica Neue" w:hAnsi="Helvetica Neue"/>
          <w:sz w:val="22"/>
          <w:szCs w:val="22"/>
          <w:lang w:val="tr-TR"/>
        </w:rPr>
        <w:t xml:space="preserve"> altı çözümlerden duvara monte, tezgah üstü ve yerden seçeneklere kadar geniş bir ürün yelpazesiyle sunulan lavabolar, yuvarlak hatlı bataryalarla kusursuz bir uyum yakalıyor. Tek parça seramikten üretilen monoblok lavabo ise iddialı görünümüyle öne çıkıyor. Lavaboların yuvarlak hatları ve pürüzsüz yüzeyleri, temizliği kolaylaştırırken, kanalsız Rim-</w:t>
      </w:r>
      <w:proofErr w:type="spellStart"/>
      <w:r w:rsidRPr="00DF23B7">
        <w:rPr>
          <w:rStyle w:val="None"/>
          <w:rFonts w:ascii="Helvetica Neue" w:hAnsi="Helvetica Neue"/>
          <w:sz w:val="22"/>
          <w:szCs w:val="22"/>
          <w:lang w:val="tr-TR"/>
        </w:rPr>
        <w:t>ex</w:t>
      </w:r>
      <w:proofErr w:type="spellEnd"/>
      <w:r w:rsidRPr="00DF23B7">
        <w:rPr>
          <w:rStyle w:val="None"/>
          <w:rFonts w:ascii="Helvetica Neue" w:hAnsi="Helvetica Neue"/>
          <w:sz w:val="22"/>
          <w:szCs w:val="22"/>
          <w:lang w:val="tr-TR"/>
        </w:rPr>
        <w:t xml:space="preserve"> teknolojisiyle üretilen klozetler ise üstün hijyen performansı vaat ediyor.</w:t>
      </w:r>
    </w:p>
    <w:p w14:paraId="572EEF56" w14:textId="77777777" w:rsidR="009E639C" w:rsidRPr="00DF23B7" w:rsidRDefault="009E639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tr-TR"/>
        </w:rPr>
      </w:pPr>
    </w:p>
    <w:p w14:paraId="572EEF57" w14:textId="77777777" w:rsidR="009E639C" w:rsidRPr="00DF23B7" w:rsidRDefault="00417E20">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tr-TR"/>
        </w:rPr>
      </w:pPr>
      <w:r w:rsidRPr="00DF23B7">
        <w:rPr>
          <w:rStyle w:val="None"/>
          <w:rFonts w:ascii="Helvetica Neue" w:hAnsi="Helvetica Neue"/>
          <w:sz w:val="22"/>
          <w:szCs w:val="22"/>
          <w:lang w:val="tr-TR"/>
        </w:rPr>
        <w:t>Zamana meydan okuyan tasarımıyla VitrA Liquid, yalın formları ve çağdaş çizgileriyle göze çarparken, Viktorya döneminin seramik işçiliği ve mühendislik mirasına uzanarak, unutulmaya yüz tutmuş bir sağlamlık ve kalıcılık anlayışına yeniden hayat veriyor. Heykelsi seramikleriyle geleneksel vitrifiye anlayışını değiştiren koleksiyon, duşta ya da evin herhangi bir köşesinde kullanılabilecek, yuvarlak hatlı seramik tabure ile sıra dışı bir işleve yer veriyor.</w:t>
      </w:r>
    </w:p>
    <w:sectPr w:rsidR="009E639C" w:rsidRPr="00DF23B7">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CD5E2" w14:textId="77777777" w:rsidR="002A1500" w:rsidRDefault="002A1500">
      <w:r>
        <w:separator/>
      </w:r>
    </w:p>
  </w:endnote>
  <w:endnote w:type="continuationSeparator" w:id="0">
    <w:p w14:paraId="71279AFE" w14:textId="77777777" w:rsidR="002A1500" w:rsidRDefault="002A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EF63" w14:textId="77777777" w:rsidR="009E639C" w:rsidRDefault="00417E20">
    <w:pPr>
      <w:pStyle w:val="BodyA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572EEF64" w14:textId="77777777" w:rsidR="009E639C" w:rsidRDefault="00417E20">
    <w:pPr>
      <w:pStyle w:val="BodyA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572EEF65" w14:textId="77777777" w:rsidR="009E639C" w:rsidRDefault="009E639C">
    <w:pPr>
      <w:pStyle w:val="BodyAA"/>
      <w:tabs>
        <w:tab w:val="center" w:pos="4536"/>
        <w:tab w:val="right" w:pos="9044"/>
      </w:tabs>
      <w:jc w:val="center"/>
    </w:pPr>
    <w:hyperlink r:id="rId1" w:history="1">
      <w:r>
        <w:rPr>
          <w:rStyle w:val="Hyperlink0"/>
        </w:rPr>
        <w:t>www.vitra.com.tr/basin-odasi</w:t>
      </w:r>
    </w:hyperlink>
    <w:r>
      <w:rPr>
        <w:rStyle w:val="None"/>
        <w:rFonts w:ascii="Arial" w:hAnsi="Arial"/>
        <w:sz w:val="16"/>
        <w:szCs w:val="16"/>
      </w:rPr>
      <w:t xml:space="preserve"> | </w:t>
    </w:r>
    <w:hyperlink r:id="rId2" w:history="1">
      <w:r>
        <w:rPr>
          <w:rStyle w:val="Hyperlink0"/>
        </w:rPr>
        <w:t>vitra@eczacibasi.com.tr</w:t>
      </w:r>
    </w:hyperlink>
    <w:r>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D4464" w14:textId="77777777" w:rsidR="002A1500" w:rsidRDefault="002A1500">
      <w:r>
        <w:separator/>
      </w:r>
    </w:p>
  </w:footnote>
  <w:footnote w:type="continuationSeparator" w:id="0">
    <w:p w14:paraId="15B30709" w14:textId="77777777" w:rsidR="002A1500" w:rsidRDefault="002A1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EF62" w14:textId="77777777" w:rsidR="009E639C" w:rsidRDefault="009E639C">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39C"/>
    <w:rsid w:val="002A1500"/>
    <w:rsid w:val="002F152E"/>
    <w:rsid w:val="00417E20"/>
    <w:rsid w:val="00473D0B"/>
    <w:rsid w:val="006923AA"/>
    <w:rsid w:val="00757CFB"/>
    <w:rsid w:val="00812B6A"/>
    <w:rsid w:val="008D44C4"/>
    <w:rsid w:val="009857EA"/>
    <w:rsid w:val="009E639C"/>
    <w:rsid w:val="00D63970"/>
    <w:rsid w:val="00DF23B7"/>
    <w:rsid w:val="00E9045F"/>
    <w:rsid w:val="00EA6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EEF48"/>
  <w15:docId w15:val="{446595B2-61E5-4628-9F34-84864663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A">
    <w:name w:val="Body A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Revision">
    <w:name w:val="Revision"/>
    <w:hidden/>
    <w:uiPriority w:val="99"/>
    <w:semiHidden/>
    <w:rsid w:val="00DF23B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1540</Characters>
  <Application>Microsoft Office Word</Application>
  <DocSecurity>0</DocSecurity>
  <Lines>12</Lines>
  <Paragraphs>3</Paragraphs>
  <ScaleCrop>false</ScaleCrop>
  <Company>Eczacibasi Holding</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9</cp:revision>
  <dcterms:created xsi:type="dcterms:W3CDTF">2025-03-04T06:35:00Z</dcterms:created>
  <dcterms:modified xsi:type="dcterms:W3CDTF">2025-03-10T12:40:00Z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2025-03-04T06:35:23Z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e0ab5f04-c708-4338-b6e2-6921afbe6722</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