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D70DA" w14:textId="77777777" w:rsidR="009E3150" w:rsidRPr="00C226F8" w:rsidRDefault="00F424D5">
      <w:pPr>
        <w:pStyle w:val="Header"/>
        <w:tabs>
          <w:tab w:val="clear" w:pos="9072"/>
          <w:tab w:val="right" w:pos="9046"/>
        </w:tabs>
        <w:rPr>
          <w:rFonts w:ascii="Arial" w:eastAsia="Arial" w:hAnsi="Arial" w:cs="Arial"/>
          <w:lang w:val="tr-TR"/>
        </w:rPr>
      </w:pPr>
      <w:r w:rsidRPr="00C226F8">
        <w:rPr>
          <w:rFonts w:ascii="Arial" w:eastAsia="Arial" w:hAnsi="Arial" w:cs="Arial"/>
          <w:noProof/>
          <w:lang w:val="tr-TR"/>
        </w:rPr>
        <w:drawing>
          <wp:anchor distT="57150" distB="57150" distL="57150" distR="57150" simplePos="0" relativeHeight="251659264" behindDoc="0" locked="0" layoutInCell="1" allowOverlap="1" wp14:anchorId="77BD70EB" wp14:editId="77BD70EC">
            <wp:simplePos x="0" y="0"/>
            <wp:positionH relativeFrom="page">
              <wp:posOffset>4535142</wp:posOffset>
            </wp:positionH>
            <wp:positionV relativeFrom="page">
              <wp:posOffset>492483</wp:posOffset>
            </wp:positionV>
            <wp:extent cx="2115212" cy="614294"/>
            <wp:effectExtent l="0" t="0" r="0" b="0"/>
            <wp:wrapSquare wrapText="bothSides" distT="57150" distB="57150" distL="57150" distR="57150"/>
            <wp:docPr id="1073741825" name="officeArt object" descr="C:\Users\gizem.sozundeduran\AppData\Local\Microsoft\Windows\Temporary Internet Files\Content.Outlook\S3HT62BF\vitra logo NO REG black 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C:\Users\gizem.sozundeduran\AppData\Local\Microsoft\Windows\Temporary Internet Files\Content.Outlook\S3HT62BF\vitra logo NO REG black 7.jpg" descr="C:\Users\gizem.sozundeduran\AppData\Local\Microsoft\Windows\Temporary Internet Files\Content.Outlook\S3HT62BF\vitra logo NO REG black 7.jp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15212" cy="61429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14:paraId="77BD70DB" w14:textId="77777777" w:rsidR="009E3150" w:rsidRPr="00C226F8" w:rsidRDefault="00F424D5">
      <w:pPr>
        <w:pStyle w:val="Header"/>
        <w:tabs>
          <w:tab w:val="clear" w:pos="9072"/>
          <w:tab w:val="right" w:pos="9046"/>
        </w:tabs>
        <w:rPr>
          <w:rFonts w:ascii="Arial" w:eastAsia="Arial" w:hAnsi="Arial" w:cs="Arial"/>
          <w:sz w:val="28"/>
          <w:szCs w:val="28"/>
          <w:lang w:val="tr-TR"/>
        </w:rPr>
      </w:pPr>
      <w:r w:rsidRPr="00C226F8">
        <w:rPr>
          <w:rFonts w:ascii="Arial" w:hAnsi="Arial"/>
          <w:color w:val="535353"/>
          <w:sz w:val="28"/>
          <w:szCs w:val="28"/>
          <w:u w:color="535353"/>
          <w:lang w:val="tr-TR"/>
        </w:rPr>
        <w:t>Basın Bülteni</w:t>
      </w:r>
      <w:r w:rsidRPr="00C226F8">
        <w:rPr>
          <w:rFonts w:ascii="Arial" w:eastAsia="Arial" w:hAnsi="Arial" w:cs="Arial"/>
          <w:noProof/>
          <w:sz w:val="28"/>
          <w:szCs w:val="28"/>
          <w:lang w:val="tr-TR"/>
        </w:rPr>
        <mc:AlternateContent>
          <mc:Choice Requires="wps">
            <w:drawing>
              <wp:inline distT="0" distB="0" distL="0" distR="0" wp14:anchorId="77BD70ED" wp14:editId="77BD70EE">
                <wp:extent cx="5756786" cy="18454"/>
                <wp:effectExtent l="0" t="0" r="0" b="0"/>
                <wp:docPr id="1073741826" name="officeArt object" descr="Rectangl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6786" cy="18454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id="_x0000_s1026" style="visibility:visible;width:453.3pt;height:1.5pt;">
                <v:fill color="#A0A0A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</w:pict>
          </mc:Fallback>
        </mc:AlternateContent>
      </w:r>
    </w:p>
    <w:p w14:paraId="77BD70DC" w14:textId="77777777" w:rsidR="009E3150" w:rsidRPr="00C226F8" w:rsidRDefault="009E3150">
      <w:pPr>
        <w:pStyle w:val="Header"/>
        <w:tabs>
          <w:tab w:val="clear" w:pos="9072"/>
          <w:tab w:val="right" w:pos="9046"/>
        </w:tabs>
        <w:rPr>
          <w:rFonts w:ascii="Arial" w:eastAsia="Arial" w:hAnsi="Arial" w:cs="Arial"/>
          <w:lang w:val="tr-TR"/>
        </w:rPr>
      </w:pPr>
    </w:p>
    <w:p w14:paraId="77BD70DD" w14:textId="65652BCA" w:rsidR="009E3150" w:rsidRPr="00C226F8" w:rsidRDefault="00C25B26">
      <w:pPr>
        <w:pStyle w:val="Default"/>
        <w:tabs>
          <w:tab w:val="center" w:pos="4536"/>
          <w:tab w:val="right" w:pos="9046"/>
        </w:tabs>
        <w:jc w:val="right"/>
        <w:rPr>
          <w:rFonts w:ascii="Arial" w:eastAsia="Arial" w:hAnsi="Arial" w:cs="Arial"/>
          <w:lang w:val="tr-TR"/>
        </w:rPr>
      </w:pPr>
      <w:r w:rsidRPr="00C226F8">
        <w:rPr>
          <w:rFonts w:ascii="Arial" w:hAnsi="Arial"/>
          <w:lang w:val="tr-TR"/>
        </w:rPr>
        <w:t>08 Aralık 2025</w:t>
      </w:r>
    </w:p>
    <w:p w14:paraId="77BD70DE" w14:textId="77777777" w:rsidR="009E3150" w:rsidRPr="00C226F8" w:rsidRDefault="009E3150">
      <w:pPr>
        <w:pStyle w:val="Body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Fonts w:ascii="Arial" w:eastAsia="Arial" w:hAnsi="Arial" w:cs="Arial"/>
          <w:sz w:val="48"/>
          <w:szCs w:val="48"/>
          <w:lang w:val="tr-TR"/>
        </w:rPr>
      </w:pPr>
    </w:p>
    <w:p w14:paraId="3609400A" w14:textId="77777777" w:rsidR="00355447" w:rsidRPr="00C226F8" w:rsidRDefault="00F424D5">
      <w:pPr>
        <w:pStyle w:val="Body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Arial" w:hAnsi="Arial"/>
          <w:sz w:val="22"/>
          <w:szCs w:val="22"/>
          <w:lang w:val="tr-TR"/>
        </w:rPr>
      </w:pPr>
      <w:r w:rsidRPr="00C226F8">
        <w:rPr>
          <w:rFonts w:ascii="Arial" w:hAnsi="Arial"/>
          <w:sz w:val="48"/>
          <w:szCs w:val="48"/>
          <w:lang w:val="tr-TR"/>
        </w:rPr>
        <w:t xml:space="preserve">VitrA “nova </w:t>
      </w:r>
      <w:proofErr w:type="spellStart"/>
      <w:r w:rsidRPr="00C226F8">
        <w:rPr>
          <w:rFonts w:ascii="Arial" w:hAnsi="Arial"/>
          <w:sz w:val="48"/>
          <w:szCs w:val="48"/>
          <w:lang w:val="tr-TR"/>
        </w:rPr>
        <w:t>vita</w:t>
      </w:r>
      <w:proofErr w:type="spellEnd"/>
      <w:r w:rsidRPr="00C226F8">
        <w:rPr>
          <w:rFonts w:ascii="Arial" w:hAnsi="Arial"/>
          <w:sz w:val="48"/>
          <w:szCs w:val="48"/>
          <w:lang w:val="tr-TR"/>
        </w:rPr>
        <w:t>” karo koleksiyonlarıyla atıklara yeniden hayat veriyor</w:t>
      </w:r>
    </w:p>
    <w:p w14:paraId="4BA6EBD2" w14:textId="77777777" w:rsidR="00355447" w:rsidRDefault="00355447">
      <w:pPr>
        <w:pStyle w:val="Body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Arial" w:hAnsi="Arial"/>
          <w:sz w:val="22"/>
          <w:szCs w:val="22"/>
          <w:lang w:val="tr-TR"/>
        </w:rPr>
      </w:pPr>
    </w:p>
    <w:p w14:paraId="1010FB07" w14:textId="52CEDAD9" w:rsidR="00784616" w:rsidRPr="00C226F8" w:rsidRDefault="00746C96" w:rsidP="00784616">
      <w:pPr>
        <w:pStyle w:val="Body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Arial" w:hAnsi="Arial"/>
          <w:sz w:val="22"/>
          <w:szCs w:val="22"/>
          <w:lang w:val="tr-TR"/>
        </w:rPr>
      </w:pPr>
      <w:r w:rsidRPr="00746C96">
        <w:rPr>
          <w:rFonts w:ascii="Arial" w:hAnsi="Arial"/>
          <w:sz w:val="22"/>
          <w:szCs w:val="22"/>
          <w:lang w:val="tr-TR"/>
        </w:rPr>
        <w:drawing>
          <wp:inline distT="0" distB="0" distL="0" distR="0" wp14:anchorId="64AE9829" wp14:editId="3CE950CA">
            <wp:extent cx="4290060" cy="2983546"/>
            <wp:effectExtent l="0" t="0" r="0" b="7620"/>
            <wp:docPr id="426789037" name="Picture 1" descr="A stone structure in the deser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6789037" name="Picture 1" descr="A stone structure in the desert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92627" cy="2985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88BDF7" w14:textId="77777777" w:rsidR="00355447" w:rsidRPr="00746C96" w:rsidRDefault="00355447">
      <w:pPr>
        <w:pStyle w:val="Body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Arial" w:hAnsi="Arial"/>
          <w:sz w:val="22"/>
          <w:szCs w:val="22"/>
          <w:lang w:val="tr-TR"/>
        </w:rPr>
      </w:pPr>
    </w:p>
    <w:p w14:paraId="77BD70E6" w14:textId="7B42C4E7" w:rsidR="009E3150" w:rsidRPr="00C226F8" w:rsidRDefault="00F424D5">
      <w:pPr>
        <w:pStyle w:val="Body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Arial" w:eastAsia="Arial" w:hAnsi="Arial" w:cs="Arial"/>
          <w:sz w:val="22"/>
          <w:szCs w:val="22"/>
          <w:lang w:val="tr-TR"/>
        </w:rPr>
      </w:pPr>
      <w:r w:rsidRPr="00C226F8">
        <w:rPr>
          <w:rFonts w:ascii="Arial" w:hAnsi="Arial"/>
          <w:sz w:val="22"/>
          <w:szCs w:val="22"/>
          <w:lang w:val="tr-TR"/>
        </w:rPr>
        <w:t>VitrA, dünya lansmanını eylül ayında İtalya</w:t>
      </w:r>
      <w:r w:rsidRPr="00C226F8">
        <w:rPr>
          <w:rFonts w:ascii="Arial" w:hAnsi="Arial"/>
          <w:sz w:val="22"/>
          <w:szCs w:val="22"/>
          <w:rtl/>
          <w:lang w:val="tr-TR"/>
        </w:rPr>
        <w:t>’</w:t>
      </w:r>
      <w:proofErr w:type="spellStart"/>
      <w:r w:rsidRPr="00C226F8">
        <w:rPr>
          <w:rFonts w:ascii="Arial" w:hAnsi="Arial"/>
          <w:sz w:val="22"/>
          <w:szCs w:val="22"/>
          <w:lang w:val="tr-TR"/>
        </w:rPr>
        <w:t>nın</w:t>
      </w:r>
      <w:proofErr w:type="spellEnd"/>
      <w:r w:rsidRPr="00C226F8">
        <w:rPr>
          <w:rFonts w:ascii="Arial" w:hAnsi="Arial"/>
          <w:sz w:val="22"/>
          <w:szCs w:val="22"/>
          <w:lang w:val="tr-TR"/>
        </w:rPr>
        <w:t xml:space="preserve"> Bolonya kentinde düzenlenen Uluslararası Seramik ve Banyo Fuarı </w:t>
      </w:r>
      <w:proofErr w:type="spellStart"/>
      <w:r w:rsidRPr="00C226F8">
        <w:rPr>
          <w:rFonts w:ascii="Arial" w:hAnsi="Arial"/>
          <w:sz w:val="22"/>
          <w:szCs w:val="22"/>
          <w:lang w:val="tr-TR"/>
        </w:rPr>
        <w:t>Cersaie</w:t>
      </w:r>
      <w:proofErr w:type="spellEnd"/>
      <w:r w:rsidRPr="00C226F8">
        <w:rPr>
          <w:rFonts w:ascii="Arial" w:hAnsi="Arial"/>
          <w:sz w:val="22"/>
          <w:szCs w:val="22"/>
          <w:rtl/>
          <w:lang w:val="tr-TR"/>
        </w:rPr>
        <w:t>’</w:t>
      </w:r>
      <w:r w:rsidRPr="00C226F8">
        <w:rPr>
          <w:rFonts w:ascii="Arial" w:hAnsi="Arial"/>
          <w:sz w:val="22"/>
          <w:szCs w:val="22"/>
          <w:lang w:val="tr-TR"/>
        </w:rPr>
        <w:t>de gerçekleştirdiği yeni çevre dostu porselen koleksiyonlarını Türkiye</w:t>
      </w:r>
      <w:r w:rsidRPr="00C226F8">
        <w:rPr>
          <w:rFonts w:ascii="Arial" w:hAnsi="Arial"/>
          <w:sz w:val="22"/>
          <w:szCs w:val="22"/>
          <w:rtl/>
          <w:lang w:val="tr-TR"/>
        </w:rPr>
        <w:t>’</w:t>
      </w:r>
      <w:r w:rsidRPr="00C226F8">
        <w:rPr>
          <w:rFonts w:ascii="Arial" w:hAnsi="Arial"/>
          <w:sz w:val="22"/>
          <w:szCs w:val="22"/>
          <w:lang w:val="tr-TR"/>
        </w:rPr>
        <w:t xml:space="preserve">de kullanıcılarla buluşturuyor. Yenilenme ve döngüselliğe dikkat çekmek üzere </w:t>
      </w:r>
      <w:r w:rsidRPr="00C226F8">
        <w:rPr>
          <w:rFonts w:ascii="Arial" w:hAnsi="Arial"/>
          <w:sz w:val="22"/>
          <w:szCs w:val="22"/>
          <w:rtl/>
          <w:lang w:val="tr-TR"/>
        </w:rPr>
        <w:t>“</w:t>
      </w:r>
      <w:r w:rsidRPr="00C226F8">
        <w:rPr>
          <w:rFonts w:ascii="Arial" w:hAnsi="Arial"/>
          <w:sz w:val="22"/>
          <w:szCs w:val="22"/>
          <w:lang w:val="tr-TR"/>
        </w:rPr>
        <w:t xml:space="preserve">nova </w:t>
      </w:r>
      <w:proofErr w:type="spellStart"/>
      <w:r w:rsidRPr="00C226F8">
        <w:rPr>
          <w:rFonts w:ascii="Arial" w:hAnsi="Arial"/>
          <w:sz w:val="22"/>
          <w:szCs w:val="22"/>
          <w:lang w:val="tr-TR"/>
        </w:rPr>
        <w:t>vita</w:t>
      </w:r>
      <w:proofErr w:type="spellEnd"/>
      <w:r w:rsidRPr="00C226F8">
        <w:rPr>
          <w:rFonts w:ascii="Arial" w:hAnsi="Arial"/>
          <w:sz w:val="22"/>
          <w:szCs w:val="22"/>
          <w:lang w:val="tr-TR"/>
        </w:rPr>
        <w:t xml:space="preserve">” (yeni hayat) temasıyla sunulan </w:t>
      </w:r>
      <w:proofErr w:type="spellStart"/>
      <w:r w:rsidRPr="00C226F8">
        <w:rPr>
          <w:rFonts w:ascii="Arial" w:hAnsi="Arial"/>
          <w:sz w:val="22"/>
          <w:szCs w:val="22"/>
          <w:lang w:val="tr-TR"/>
        </w:rPr>
        <w:t>NovaDust</w:t>
      </w:r>
      <w:proofErr w:type="spellEnd"/>
      <w:r w:rsidRPr="00C226F8">
        <w:rPr>
          <w:rFonts w:ascii="Arial" w:hAnsi="Arial"/>
          <w:sz w:val="22"/>
          <w:szCs w:val="22"/>
          <w:lang w:val="tr-TR"/>
        </w:rPr>
        <w:t xml:space="preserve">, </w:t>
      </w:r>
      <w:proofErr w:type="spellStart"/>
      <w:r w:rsidRPr="00C226F8">
        <w:rPr>
          <w:rFonts w:ascii="Arial" w:hAnsi="Arial"/>
          <w:sz w:val="22"/>
          <w:szCs w:val="22"/>
          <w:lang w:val="tr-TR"/>
        </w:rPr>
        <w:t>NovaDot</w:t>
      </w:r>
      <w:proofErr w:type="spellEnd"/>
      <w:r w:rsidRPr="00C226F8">
        <w:rPr>
          <w:rFonts w:ascii="Arial" w:hAnsi="Arial"/>
          <w:sz w:val="22"/>
          <w:szCs w:val="22"/>
          <w:lang w:val="tr-TR"/>
        </w:rPr>
        <w:t xml:space="preserve">, </w:t>
      </w:r>
      <w:proofErr w:type="spellStart"/>
      <w:r w:rsidRPr="00C226F8">
        <w:rPr>
          <w:rFonts w:ascii="Arial" w:hAnsi="Arial"/>
          <w:sz w:val="22"/>
          <w:szCs w:val="22"/>
          <w:lang w:val="tr-TR"/>
        </w:rPr>
        <w:t>NovaFlake</w:t>
      </w:r>
      <w:proofErr w:type="spellEnd"/>
      <w:r w:rsidRPr="00C226F8">
        <w:rPr>
          <w:rFonts w:ascii="Arial" w:hAnsi="Arial"/>
          <w:sz w:val="22"/>
          <w:szCs w:val="22"/>
          <w:lang w:val="tr-TR"/>
        </w:rPr>
        <w:t xml:space="preserve">, </w:t>
      </w:r>
      <w:proofErr w:type="spellStart"/>
      <w:r w:rsidRPr="00C226F8">
        <w:rPr>
          <w:rFonts w:ascii="Arial" w:hAnsi="Arial"/>
          <w:sz w:val="22"/>
          <w:szCs w:val="22"/>
          <w:lang w:val="tr-TR"/>
        </w:rPr>
        <w:t>NovaPetra</w:t>
      </w:r>
      <w:proofErr w:type="spellEnd"/>
      <w:r w:rsidRPr="00C226F8">
        <w:rPr>
          <w:rFonts w:ascii="Arial" w:hAnsi="Arial"/>
          <w:sz w:val="22"/>
          <w:szCs w:val="22"/>
          <w:lang w:val="tr-TR"/>
        </w:rPr>
        <w:t xml:space="preserve"> ve </w:t>
      </w:r>
      <w:proofErr w:type="spellStart"/>
      <w:r w:rsidRPr="00C226F8">
        <w:rPr>
          <w:rFonts w:ascii="Arial" w:hAnsi="Arial"/>
          <w:sz w:val="22"/>
          <w:szCs w:val="22"/>
          <w:lang w:val="tr-TR"/>
        </w:rPr>
        <w:t>NovaMarmo</w:t>
      </w:r>
      <w:proofErr w:type="spellEnd"/>
      <w:r w:rsidRPr="00C226F8">
        <w:rPr>
          <w:rFonts w:ascii="Arial" w:hAnsi="Arial"/>
          <w:sz w:val="22"/>
          <w:szCs w:val="22"/>
          <w:lang w:val="tr-TR"/>
        </w:rPr>
        <w:t xml:space="preserve"> koleksiyonları, %100 geri dönüştürülmüş içeriklerden üretilerek atıklara yeniden hayat veriyor.</w:t>
      </w:r>
    </w:p>
    <w:p w14:paraId="77BD70E7" w14:textId="77777777" w:rsidR="009E3150" w:rsidRPr="00C226F8" w:rsidRDefault="009E3150">
      <w:pPr>
        <w:pStyle w:val="Body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Arial" w:eastAsia="Arial" w:hAnsi="Arial" w:cs="Arial"/>
          <w:sz w:val="22"/>
          <w:szCs w:val="22"/>
          <w:lang w:val="tr-TR"/>
        </w:rPr>
      </w:pPr>
    </w:p>
    <w:p w14:paraId="77BD70E8" w14:textId="0B869130" w:rsidR="009E3150" w:rsidRPr="00C226F8" w:rsidRDefault="00F424D5">
      <w:pPr>
        <w:pStyle w:val="Body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Arial" w:eastAsia="Arial" w:hAnsi="Arial" w:cs="Arial"/>
          <w:sz w:val="22"/>
          <w:szCs w:val="22"/>
          <w:lang w:val="tr-TR"/>
        </w:rPr>
      </w:pPr>
      <w:r w:rsidRPr="00C226F8">
        <w:rPr>
          <w:rFonts w:ascii="Arial" w:hAnsi="Arial"/>
          <w:sz w:val="22"/>
          <w:szCs w:val="22"/>
          <w:lang w:val="tr-TR"/>
        </w:rPr>
        <w:t xml:space="preserve">Doğadan ilham alan beş yeni VitrA koleksiyonu, zengin yüzey dokuları ve zarif renk tonlarıyla öne çıkıyor. </w:t>
      </w:r>
      <w:r w:rsidR="00FC08B2" w:rsidRPr="00C226F8">
        <w:rPr>
          <w:rFonts w:ascii="Arial" w:hAnsi="Arial"/>
          <w:sz w:val="22"/>
          <w:szCs w:val="22"/>
          <w:lang w:val="tr-TR"/>
        </w:rPr>
        <w:t>N</w:t>
      </w:r>
      <w:r w:rsidR="005C5D0B" w:rsidRPr="00C226F8">
        <w:rPr>
          <w:rFonts w:ascii="Arial" w:hAnsi="Arial"/>
          <w:sz w:val="22"/>
          <w:szCs w:val="22"/>
          <w:lang w:val="tr-TR"/>
        </w:rPr>
        <w:t xml:space="preserve">ova </w:t>
      </w:r>
      <w:proofErr w:type="spellStart"/>
      <w:r w:rsidR="005C5D0B" w:rsidRPr="00C226F8">
        <w:rPr>
          <w:rFonts w:ascii="Arial" w:hAnsi="Arial"/>
          <w:sz w:val="22"/>
          <w:szCs w:val="22"/>
          <w:lang w:val="tr-TR"/>
        </w:rPr>
        <w:t>vita</w:t>
      </w:r>
      <w:proofErr w:type="spellEnd"/>
      <w:r w:rsidR="005C5D0B" w:rsidRPr="00C226F8">
        <w:rPr>
          <w:rFonts w:ascii="Arial" w:hAnsi="Arial"/>
          <w:sz w:val="22"/>
          <w:szCs w:val="22"/>
          <w:lang w:val="tr-TR"/>
        </w:rPr>
        <w:t xml:space="preserve"> serileri birbirleri ile ebat ve renk yönünden uyumlu olarak çalışı</w:t>
      </w:r>
      <w:r w:rsidR="0006631E" w:rsidRPr="00C226F8">
        <w:rPr>
          <w:rFonts w:ascii="Arial" w:hAnsi="Arial"/>
          <w:sz w:val="22"/>
          <w:szCs w:val="22"/>
          <w:lang w:val="tr-TR"/>
        </w:rPr>
        <w:t>yo</w:t>
      </w:r>
      <w:r w:rsidR="005C5D0B" w:rsidRPr="00C226F8">
        <w:rPr>
          <w:rFonts w:ascii="Arial" w:hAnsi="Arial"/>
          <w:sz w:val="22"/>
          <w:szCs w:val="22"/>
          <w:lang w:val="tr-TR"/>
        </w:rPr>
        <w:t>r</w:t>
      </w:r>
      <w:r w:rsidR="00FA2D75" w:rsidRPr="00C226F8">
        <w:rPr>
          <w:rFonts w:ascii="Arial" w:hAnsi="Arial"/>
          <w:sz w:val="22"/>
          <w:szCs w:val="22"/>
          <w:lang w:val="tr-TR"/>
        </w:rPr>
        <w:t xml:space="preserve"> ve</w:t>
      </w:r>
      <w:r w:rsidRPr="00C226F8">
        <w:rPr>
          <w:rFonts w:ascii="Arial" w:hAnsi="Arial"/>
          <w:sz w:val="22"/>
          <w:szCs w:val="22"/>
          <w:lang w:val="tr-TR"/>
        </w:rPr>
        <w:t xml:space="preserve"> farklı serilerin birlikte kullanılmasına olanak tanıyarak bütünsel </w:t>
      </w:r>
      <w:proofErr w:type="gramStart"/>
      <w:r w:rsidRPr="00C226F8">
        <w:rPr>
          <w:rFonts w:ascii="Arial" w:hAnsi="Arial"/>
          <w:sz w:val="22"/>
          <w:szCs w:val="22"/>
          <w:lang w:val="tr-TR"/>
        </w:rPr>
        <w:t>mekan</w:t>
      </w:r>
      <w:proofErr w:type="gramEnd"/>
      <w:r w:rsidRPr="00C226F8">
        <w:rPr>
          <w:rFonts w:ascii="Arial" w:hAnsi="Arial"/>
          <w:sz w:val="22"/>
          <w:szCs w:val="22"/>
          <w:lang w:val="tr-TR"/>
        </w:rPr>
        <w:t xml:space="preserve"> tasarımını bir üst seviyeye taşı</w:t>
      </w:r>
      <w:r w:rsidR="0006631E" w:rsidRPr="00C226F8">
        <w:rPr>
          <w:rFonts w:ascii="Arial" w:hAnsi="Arial"/>
          <w:sz w:val="22"/>
          <w:szCs w:val="22"/>
          <w:lang w:val="tr-TR"/>
        </w:rPr>
        <w:t>yo</w:t>
      </w:r>
      <w:r w:rsidRPr="00C226F8">
        <w:rPr>
          <w:rFonts w:ascii="Arial" w:hAnsi="Arial"/>
          <w:sz w:val="22"/>
          <w:szCs w:val="22"/>
          <w:lang w:val="tr-TR"/>
        </w:rPr>
        <w:t xml:space="preserve">r. Zamansız doğal taş ve estetik beton görünümünü modern bir tarzla yorumlayan </w:t>
      </w:r>
      <w:r w:rsidRPr="00C226F8">
        <w:rPr>
          <w:rFonts w:ascii="Arial" w:hAnsi="Arial"/>
          <w:sz w:val="22"/>
          <w:szCs w:val="22"/>
          <w:rtl/>
          <w:lang w:val="tr-TR"/>
        </w:rPr>
        <w:t>“</w:t>
      </w:r>
      <w:r w:rsidRPr="00C226F8">
        <w:rPr>
          <w:rFonts w:ascii="Arial" w:hAnsi="Arial"/>
          <w:sz w:val="22"/>
          <w:szCs w:val="22"/>
          <w:lang w:val="tr-TR"/>
        </w:rPr>
        <w:t xml:space="preserve">nova </w:t>
      </w:r>
      <w:proofErr w:type="spellStart"/>
      <w:r w:rsidRPr="00C226F8">
        <w:rPr>
          <w:rFonts w:ascii="Arial" w:hAnsi="Arial"/>
          <w:sz w:val="22"/>
          <w:szCs w:val="22"/>
          <w:lang w:val="tr-TR"/>
        </w:rPr>
        <w:t>vita</w:t>
      </w:r>
      <w:proofErr w:type="spellEnd"/>
      <w:r w:rsidRPr="00C226F8">
        <w:rPr>
          <w:rFonts w:ascii="Arial" w:hAnsi="Arial"/>
          <w:sz w:val="22"/>
          <w:szCs w:val="22"/>
          <w:lang w:val="tr-TR"/>
        </w:rPr>
        <w:t xml:space="preserve">” konsepti; açık ve koyu tonlarda gri ve </w:t>
      </w:r>
      <w:proofErr w:type="spellStart"/>
      <w:r w:rsidRPr="00C226F8">
        <w:rPr>
          <w:rFonts w:ascii="Arial" w:hAnsi="Arial"/>
          <w:sz w:val="22"/>
          <w:szCs w:val="22"/>
          <w:lang w:val="tr-TR"/>
        </w:rPr>
        <w:t>grej</w:t>
      </w:r>
      <w:proofErr w:type="spellEnd"/>
      <w:r w:rsidRPr="00C226F8">
        <w:rPr>
          <w:rFonts w:ascii="Arial" w:hAnsi="Arial"/>
          <w:sz w:val="22"/>
          <w:szCs w:val="22"/>
          <w:lang w:val="tr-TR"/>
        </w:rPr>
        <w:t xml:space="preserve"> renklerin kullanıldığı 120x120, 60x120 ve 60x60 cm ebat seçenekleriyle hem konutlar hem de ticari projeler için esnek çözümler sunuyor.</w:t>
      </w:r>
    </w:p>
    <w:p w14:paraId="77BD70E9" w14:textId="77777777" w:rsidR="009E3150" w:rsidRPr="00C226F8" w:rsidRDefault="009E3150">
      <w:pPr>
        <w:pStyle w:val="Body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Arial" w:eastAsia="Arial" w:hAnsi="Arial" w:cs="Arial"/>
          <w:sz w:val="22"/>
          <w:szCs w:val="22"/>
          <w:lang w:val="tr-TR"/>
        </w:rPr>
      </w:pPr>
    </w:p>
    <w:p w14:paraId="77BD70EA" w14:textId="77777777" w:rsidR="009E3150" w:rsidRPr="00C226F8" w:rsidRDefault="00F424D5">
      <w:pPr>
        <w:pStyle w:val="Body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lang w:val="tr-TR"/>
        </w:rPr>
      </w:pPr>
      <w:r w:rsidRPr="00C226F8">
        <w:rPr>
          <w:rFonts w:ascii="Arial" w:hAnsi="Arial"/>
          <w:sz w:val="22"/>
          <w:szCs w:val="22"/>
          <w:lang w:val="tr-TR"/>
        </w:rPr>
        <w:t>VitrA, yeni porselen koleksiyonlarla yalnızca estetik değil, üretim süreçlerinde de sürdürülebilirliğe odaklanıyor. Porselen karolarda kullanılan endüstriyel atık sular tamamen arıtılarak yeniden değerlendirilirken, üretim için gerekli enerjinin %60’ından fazlası VitrA Karo</w:t>
      </w:r>
      <w:r w:rsidRPr="00C226F8">
        <w:rPr>
          <w:rFonts w:ascii="Arial" w:hAnsi="Arial"/>
          <w:sz w:val="22"/>
          <w:szCs w:val="22"/>
          <w:rtl/>
          <w:lang w:val="tr-TR"/>
        </w:rPr>
        <w:t>’</w:t>
      </w:r>
      <w:proofErr w:type="spellStart"/>
      <w:r w:rsidRPr="00C226F8">
        <w:rPr>
          <w:rFonts w:ascii="Arial" w:hAnsi="Arial"/>
          <w:sz w:val="22"/>
          <w:szCs w:val="22"/>
          <w:lang w:val="tr-TR"/>
        </w:rPr>
        <w:t>nun</w:t>
      </w:r>
      <w:proofErr w:type="spellEnd"/>
      <w:r w:rsidRPr="00C226F8">
        <w:rPr>
          <w:rFonts w:ascii="Arial" w:hAnsi="Arial"/>
          <w:sz w:val="22"/>
          <w:szCs w:val="22"/>
          <w:lang w:val="tr-TR"/>
        </w:rPr>
        <w:t xml:space="preserve"> kendi tesislerinde ürettiği yenilenebilir enerji kaynaklarından sağlanıyor. Böylece “nova </w:t>
      </w:r>
      <w:proofErr w:type="spellStart"/>
      <w:r w:rsidRPr="00C226F8">
        <w:rPr>
          <w:rFonts w:ascii="Arial" w:hAnsi="Arial"/>
          <w:sz w:val="22"/>
          <w:szCs w:val="22"/>
          <w:lang w:val="tr-TR"/>
        </w:rPr>
        <w:t>vita</w:t>
      </w:r>
      <w:proofErr w:type="spellEnd"/>
      <w:r w:rsidRPr="00C226F8">
        <w:rPr>
          <w:rFonts w:ascii="Arial" w:hAnsi="Arial"/>
          <w:sz w:val="22"/>
          <w:szCs w:val="22"/>
          <w:lang w:val="tr-TR"/>
        </w:rPr>
        <w:t>” konsepti, tasarım ve işlevselliğin yanı sıra, VitrA</w:t>
      </w:r>
      <w:r w:rsidRPr="00C226F8">
        <w:rPr>
          <w:rFonts w:ascii="Arial" w:hAnsi="Arial"/>
          <w:sz w:val="22"/>
          <w:szCs w:val="22"/>
          <w:rtl/>
          <w:lang w:val="tr-TR"/>
        </w:rPr>
        <w:t>’</w:t>
      </w:r>
      <w:proofErr w:type="spellStart"/>
      <w:r w:rsidRPr="00C226F8">
        <w:rPr>
          <w:rFonts w:ascii="Arial" w:hAnsi="Arial"/>
          <w:sz w:val="22"/>
          <w:szCs w:val="22"/>
          <w:lang w:val="tr-TR"/>
        </w:rPr>
        <w:t>nın</w:t>
      </w:r>
      <w:proofErr w:type="spellEnd"/>
      <w:r w:rsidRPr="00C226F8">
        <w:rPr>
          <w:rFonts w:ascii="Arial" w:hAnsi="Arial"/>
          <w:sz w:val="22"/>
          <w:szCs w:val="22"/>
          <w:lang w:val="tr-TR"/>
        </w:rPr>
        <w:t xml:space="preserve"> sorumlu üretim ve dostu </w:t>
      </w:r>
      <w:proofErr w:type="spellStart"/>
      <w:r w:rsidRPr="00C226F8">
        <w:rPr>
          <w:rFonts w:ascii="Arial" w:hAnsi="Arial"/>
          <w:sz w:val="22"/>
          <w:szCs w:val="22"/>
          <w:lang w:val="tr-TR"/>
        </w:rPr>
        <w:t>dostu</w:t>
      </w:r>
      <w:proofErr w:type="spellEnd"/>
      <w:r w:rsidRPr="00C226F8">
        <w:rPr>
          <w:rFonts w:ascii="Arial" w:hAnsi="Arial"/>
          <w:sz w:val="22"/>
          <w:szCs w:val="22"/>
          <w:lang w:val="tr-TR"/>
        </w:rPr>
        <w:t xml:space="preserve"> malzeme yaklaşımının somut bir göstergesine dönüşüyor.</w:t>
      </w:r>
    </w:p>
    <w:sectPr w:rsidR="009E3150" w:rsidRPr="00C226F8">
      <w:headerReference w:type="default" r:id="rId8"/>
      <w:footerReference w:type="default" r:id="rId9"/>
      <w:pgSz w:w="11900" w:h="16840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AC84F" w14:textId="77777777" w:rsidR="004A142D" w:rsidRDefault="004A142D">
      <w:r>
        <w:separator/>
      </w:r>
    </w:p>
  </w:endnote>
  <w:endnote w:type="continuationSeparator" w:id="0">
    <w:p w14:paraId="1DA1B4E8" w14:textId="77777777" w:rsidR="004A142D" w:rsidRDefault="004A1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D70F0" w14:textId="77777777" w:rsidR="009E3150" w:rsidRDefault="00F424D5">
    <w:pPr>
      <w:pStyle w:val="BodyA"/>
      <w:tabs>
        <w:tab w:val="center" w:pos="4536"/>
        <w:tab w:val="right" w:pos="9044"/>
      </w:tabs>
      <w:jc w:val="center"/>
      <w:rPr>
        <w:rFonts w:ascii="Arial" w:eastAsia="Arial" w:hAnsi="Arial" w:cs="Arial"/>
        <w:b/>
        <w:bCs/>
        <w:sz w:val="16"/>
        <w:szCs w:val="16"/>
      </w:rPr>
    </w:pPr>
    <w:r>
      <w:rPr>
        <w:rFonts w:ascii="Arial" w:hAnsi="Arial"/>
        <w:b/>
        <w:bCs/>
        <w:sz w:val="16"/>
        <w:szCs w:val="16"/>
      </w:rPr>
      <w:t>VitrA İletişim Ekibi</w:t>
    </w:r>
  </w:p>
  <w:p w14:paraId="77BD70F1" w14:textId="77777777" w:rsidR="009E3150" w:rsidRDefault="00F424D5">
    <w:pPr>
      <w:pStyle w:val="BodyA"/>
      <w:tabs>
        <w:tab w:val="center" w:pos="4536"/>
        <w:tab w:val="right" w:pos="9044"/>
      </w:tabs>
      <w:jc w:val="center"/>
      <w:rPr>
        <w:rFonts w:ascii="Arial" w:eastAsia="Arial" w:hAnsi="Arial" w:cs="Arial"/>
        <w:sz w:val="16"/>
        <w:szCs w:val="16"/>
      </w:rPr>
    </w:pPr>
    <w:r>
      <w:rPr>
        <w:rFonts w:ascii="Arial" w:hAnsi="Arial"/>
        <w:sz w:val="16"/>
        <w:szCs w:val="16"/>
      </w:rPr>
      <w:t>Büyükdere Cd. Ali Kaya Sk. No:7 Levent 34394 İstanbul</w:t>
    </w:r>
  </w:p>
  <w:p w14:paraId="77BD70F2" w14:textId="77777777" w:rsidR="009E3150" w:rsidRDefault="009E3150">
    <w:pPr>
      <w:pStyle w:val="BodyA"/>
      <w:tabs>
        <w:tab w:val="center" w:pos="4536"/>
        <w:tab w:val="right" w:pos="9044"/>
      </w:tabs>
      <w:jc w:val="center"/>
    </w:pPr>
    <w:hyperlink r:id="rId1" w:history="1">
      <w:r>
        <w:rPr>
          <w:rStyle w:val="Hyperlink0"/>
        </w:rPr>
        <w:t>www.vitra.com.tr</w:t>
      </w:r>
    </w:hyperlink>
    <w:r w:rsidR="00F424D5">
      <w:rPr>
        <w:rFonts w:ascii="Arial" w:hAnsi="Arial"/>
        <w:sz w:val="16"/>
        <w:szCs w:val="16"/>
      </w:rPr>
      <w:t xml:space="preserve"> | </w:t>
    </w:r>
    <w:r w:rsidR="00F424D5">
      <w:rPr>
        <w:rFonts w:ascii="Arial" w:hAnsi="Arial"/>
        <w:sz w:val="16"/>
        <w:szCs w:val="16"/>
        <w:u w:val="single"/>
      </w:rPr>
      <w:t>vitrakaro.iletisim@vitra.com.tr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93FA2" w14:textId="77777777" w:rsidR="004A142D" w:rsidRDefault="004A142D">
      <w:r>
        <w:separator/>
      </w:r>
    </w:p>
  </w:footnote>
  <w:footnote w:type="continuationSeparator" w:id="0">
    <w:p w14:paraId="7A1FCC32" w14:textId="77777777" w:rsidR="004A142D" w:rsidRDefault="004A14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D70EF" w14:textId="77777777" w:rsidR="009E3150" w:rsidRDefault="009E3150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150"/>
    <w:rsid w:val="0006631E"/>
    <w:rsid w:val="00085EEA"/>
    <w:rsid w:val="00165EDD"/>
    <w:rsid w:val="00221EF3"/>
    <w:rsid w:val="00355447"/>
    <w:rsid w:val="004A142D"/>
    <w:rsid w:val="005742D4"/>
    <w:rsid w:val="005C5D0B"/>
    <w:rsid w:val="00746C96"/>
    <w:rsid w:val="00784616"/>
    <w:rsid w:val="007C027B"/>
    <w:rsid w:val="009E3150"/>
    <w:rsid w:val="00B557A3"/>
    <w:rsid w:val="00C226F8"/>
    <w:rsid w:val="00C25B26"/>
    <w:rsid w:val="00F424D5"/>
    <w:rsid w:val="00FA2D75"/>
    <w:rsid w:val="00FC0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D70DA"/>
  <w15:docId w15:val="{BC992901-239B-4CDC-96FA-E711D6D0C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A">
    <w:name w:val="Body A"/>
    <w:rPr>
      <w:rFonts w:cs="Arial Unicode MS"/>
      <w:color w:val="000000"/>
      <w:sz w:val="24"/>
      <w:szCs w:val="24"/>
      <w:u w:color="000000"/>
      <w:lang w:val="pt-PT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Link">
    <w:name w:val="Link"/>
    <w:rPr>
      <w:outline w:val="0"/>
      <w:color w:val="0000FF"/>
      <w:u w:val="single" w:color="0000FF"/>
    </w:rPr>
  </w:style>
  <w:style w:type="character" w:customStyle="1" w:styleId="Hyperlink0">
    <w:name w:val="Hyperlink.0"/>
    <w:basedOn w:val="Link"/>
    <w:rPr>
      <w:rFonts w:ascii="Arial" w:eastAsia="Arial" w:hAnsi="Arial" w:cs="Arial"/>
      <w:outline w:val="0"/>
      <w:color w:val="0000FF"/>
      <w:sz w:val="16"/>
      <w:szCs w:val="16"/>
      <w:u w:val="single" w:color="0000FF"/>
    </w:rPr>
  </w:style>
  <w:style w:type="paragraph" w:styleId="Header">
    <w:name w:val="header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Default">
    <w:name w:val="Default"/>
    <w:rPr>
      <w:rFonts w:ascii="Helvetica" w:hAnsi="Helvetica" w:cs="Arial Unicode MS"/>
      <w:color w:val="000000"/>
      <w:sz w:val="22"/>
      <w:szCs w:val="22"/>
      <w:u w:color="000000"/>
      <w:lang w:val="da-DK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">
    <w:name w:val="Body"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Revision">
    <w:name w:val="Revision"/>
    <w:hidden/>
    <w:uiPriority w:val="99"/>
    <w:semiHidden/>
    <w:rsid w:val="005C5D0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vitra.com.tr" TargetMode="Externa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1410</Characters>
  <Application>Microsoft Office Word</Application>
  <DocSecurity>0</DocSecurity>
  <Lines>11</Lines>
  <Paragraphs>3</Paragraphs>
  <ScaleCrop>false</ScaleCrop>
  <Company>Eczacibasi Holding</Company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Elise Safak</cp:lastModifiedBy>
  <cp:revision>14</cp:revision>
  <dcterms:created xsi:type="dcterms:W3CDTF">2025-12-08T07:43:00Z</dcterms:created>
  <dcterms:modified xsi:type="dcterms:W3CDTF">2025-12-08T08:44:00Z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5a0de8-b827-4bc9-a670-fb2527f18a84_Enabled">
    <vt:lpwstr>true</vt:lpwstr>
  </property>
  <property fmtid="{D5CDD505-2E9C-101B-9397-08002B2CF9AE}" pid="3" name="MSIP_Label_7d5a0de8-b827-4bc9-a670-fb2527f18a84_SetDate">
    <vt:lpwstr>2025-12-08T07:44:01Z</vt:lpwstr>
  </property>
  <property fmtid="{D5CDD505-2E9C-101B-9397-08002B2CF9AE}" pid="4" name="MSIP_Label_7d5a0de8-b827-4bc9-a670-fb2527f18a84_Method">
    <vt:lpwstr>Privileged</vt:lpwstr>
  </property>
  <property fmtid="{D5CDD505-2E9C-101B-9397-08002B2CF9AE}" pid="5" name="MSIP_Label_7d5a0de8-b827-4bc9-a670-fb2527f18a84_Name">
    <vt:lpwstr>Kamuya Açık</vt:lpwstr>
  </property>
  <property fmtid="{D5CDD505-2E9C-101B-9397-08002B2CF9AE}" pid="6" name="MSIP_Label_7d5a0de8-b827-4bc9-a670-fb2527f18a84_SiteId">
    <vt:lpwstr>8d43ffbc-a57a-4d9e-8505-d5f18d7eac9b</vt:lpwstr>
  </property>
  <property fmtid="{D5CDD505-2E9C-101B-9397-08002B2CF9AE}" pid="7" name="MSIP_Label_7d5a0de8-b827-4bc9-a670-fb2527f18a84_ActionId">
    <vt:lpwstr>7424e305-dcf8-419e-9cbe-1ea0e4579c0e</vt:lpwstr>
  </property>
  <property fmtid="{D5CDD505-2E9C-101B-9397-08002B2CF9AE}" pid="8" name="MSIP_Label_7d5a0de8-b827-4bc9-a670-fb2527f18a84_ContentBits">
    <vt:lpwstr>0</vt:lpwstr>
  </property>
  <property fmtid="{D5CDD505-2E9C-101B-9397-08002B2CF9AE}" pid="9" name="MSIP_Label_7d5a0de8-b827-4bc9-a670-fb2527f18a84_Tag">
    <vt:lpwstr>10, 0, 1, 1</vt:lpwstr>
  </property>
</Properties>
</file>