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D32C7" w14:textId="77777777" w:rsidR="00013A6C" w:rsidRDefault="00000000">
      <w:pPr>
        <w:pStyle w:val="Header"/>
        <w:tabs>
          <w:tab w:val="clear" w:pos="9072"/>
          <w:tab w:val="right" w:pos="9046"/>
        </w:tabs>
        <w:rPr>
          <w:rFonts w:ascii="Arial" w:eastAsia="Arial" w:hAnsi="Arial" w:cs="Arial"/>
        </w:rPr>
      </w:pPr>
      <w:r>
        <w:rPr>
          <w:rFonts w:ascii="Arial" w:eastAsia="Arial" w:hAnsi="Arial" w:cs="Arial"/>
          <w:noProof/>
        </w:rPr>
        <w:drawing>
          <wp:anchor distT="57150" distB="57150" distL="57150" distR="57150" simplePos="0" relativeHeight="251659264" behindDoc="0" locked="0" layoutInCell="1" allowOverlap="1" wp14:anchorId="3C2D32D5" wp14:editId="3C2D32D6">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3C2D32C8" w14:textId="77777777" w:rsidR="00013A6C" w:rsidRDefault="00000000">
      <w:pPr>
        <w:pStyle w:val="Header"/>
        <w:tabs>
          <w:tab w:val="clear" w:pos="9072"/>
          <w:tab w:val="right" w:pos="9046"/>
        </w:tabs>
        <w:rPr>
          <w:rFonts w:ascii="Arial" w:eastAsia="Arial" w:hAnsi="Arial" w:cs="Arial"/>
          <w:sz w:val="28"/>
          <w:szCs w:val="28"/>
        </w:rPr>
      </w:pPr>
      <w:r>
        <w:rPr>
          <w:rFonts w:ascii="Arial" w:hAnsi="Arial"/>
          <w:color w:val="535353"/>
          <w:sz w:val="28"/>
          <w:szCs w:val="28"/>
          <w:u w:color="535353"/>
        </w:rPr>
        <w:t xml:space="preserve">Basın </w:t>
      </w:r>
      <w:proofErr w:type="spellStart"/>
      <w:r>
        <w:rPr>
          <w:rFonts w:ascii="Arial" w:hAnsi="Arial"/>
          <w:color w:val="535353"/>
          <w:sz w:val="28"/>
          <w:szCs w:val="28"/>
          <w:u w:color="535353"/>
        </w:rPr>
        <w:t>Bülteni</w:t>
      </w:r>
      <w:proofErr w:type="spellEnd"/>
      <w:r>
        <w:rPr>
          <w:rFonts w:ascii="Arial" w:eastAsia="Arial" w:hAnsi="Arial" w:cs="Arial"/>
          <w:noProof/>
          <w:sz w:val="28"/>
          <w:szCs w:val="28"/>
        </w:rPr>
        <mc:AlternateContent>
          <mc:Choice Requires="wps">
            <w:drawing>
              <wp:inline distT="0" distB="0" distL="0" distR="0" wp14:anchorId="3C2D32D7" wp14:editId="3C2D32D8">
                <wp:extent cx="5756786" cy="18454"/>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6" cy="18454"/>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3C2D32C9" w14:textId="77777777" w:rsidR="00013A6C" w:rsidRDefault="00013A6C">
      <w:pPr>
        <w:pStyle w:val="Header"/>
        <w:tabs>
          <w:tab w:val="clear" w:pos="9072"/>
          <w:tab w:val="right" w:pos="9046"/>
        </w:tabs>
        <w:rPr>
          <w:rFonts w:ascii="Arial" w:eastAsia="Arial" w:hAnsi="Arial" w:cs="Arial"/>
        </w:rPr>
      </w:pPr>
    </w:p>
    <w:p w14:paraId="3C2D32CA" w14:textId="6F073136" w:rsidR="00013A6C" w:rsidRDefault="007F76CD">
      <w:pPr>
        <w:pStyle w:val="Default"/>
        <w:tabs>
          <w:tab w:val="center" w:pos="4536"/>
          <w:tab w:val="right" w:pos="9046"/>
        </w:tabs>
        <w:jc w:val="right"/>
        <w:rPr>
          <w:rFonts w:ascii="Arial" w:eastAsia="Arial" w:hAnsi="Arial" w:cs="Arial"/>
          <w:lang w:val="en-US"/>
        </w:rPr>
      </w:pPr>
      <w:r>
        <w:rPr>
          <w:rFonts w:ascii="Arial" w:hAnsi="Arial"/>
          <w:lang w:val="en-US"/>
        </w:rPr>
        <w:t>5</w:t>
      </w:r>
      <w:r w:rsidR="00000000">
        <w:rPr>
          <w:rFonts w:ascii="Arial" w:hAnsi="Arial"/>
          <w:lang w:val="en-US"/>
        </w:rPr>
        <w:t xml:space="preserve"> </w:t>
      </w:r>
      <w:proofErr w:type="spellStart"/>
      <w:r w:rsidR="00000000">
        <w:rPr>
          <w:rFonts w:ascii="Arial" w:hAnsi="Arial"/>
          <w:lang w:val="en-US"/>
        </w:rPr>
        <w:t>Aralık</w:t>
      </w:r>
      <w:proofErr w:type="spellEnd"/>
      <w:r w:rsidR="00000000">
        <w:rPr>
          <w:rFonts w:ascii="Arial" w:hAnsi="Arial"/>
          <w:lang w:val="en-US"/>
        </w:rPr>
        <w:t xml:space="preserve"> 2025</w:t>
      </w:r>
    </w:p>
    <w:p w14:paraId="3C2D32CB" w14:textId="77777777" w:rsidR="00013A6C" w:rsidRDefault="00013A6C">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48"/>
          <w:szCs w:val="48"/>
        </w:rPr>
      </w:pPr>
    </w:p>
    <w:p w14:paraId="3C2D32CE" w14:textId="77777777" w:rsidR="00013A6C" w:rsidRDefault="00000000">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48"/>
          <w:szCs w:val="48"/>
          <w:lang w:val="pt-PT"/>
        </w:rPr>
      </w:pPr>
      <w:r w:rsidRPr="007F76CD">
        <w:rPr>
          <w:rFonts w:ascii="Arial" w:hAnsi="Arial"/>
          <w:sz w:val="48"/>
          <w:szCs w:val="48"/>
          <w:lang w:val="pt-PT"/>
        </w:rPr>
        <w:t>VitrA’dan suyun gücünü hijyene dönüştüren teknoloji</w:t>
      </w:r>
    </w:p>
    <w:p w14:paraId="632AA0A0" w14:textId="77777777" w:rsidR="00A60D59" w:rsidRPr="007F76CD" w:rsidRDefault="00A60D59">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sz w:val="48"/>
          <w:szCs w:val="48"/>
          <w:lang w:val="pt-PT"/>
        </w:rPr>
      </w:pPr>
    </w:p>
    <w:p w14:paraId="3C2D32D0" w14:textId="3E808191" w:rsidR="00013A6C" w:rsidRDefault="001B4EA2" w:rsidP="001B4EA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Arial" w:hAnsi="Arial" w:cs="Arial"/>
          <w:sz w:val="48"/>
          <w:szCs w:val="48"/>
        </w:rPr>
      </w:pPr>
      <w:r w:rsidRPr="001B4EA2">
        <w:rPr>
          <w:rFonts w:ascii="Arial" w:eastAsia="Arial" w:hAnsi="Arial" w:cs="Arial"/>
          <w:sz w:val="48"/>
          <w:szCs w:val="48"/>
        </w:rPr>
        <w:drawing>
          <wp:inline distT="0" distB="0" distL="0" distR="0" wp14:anchorId="71100FB1" wp14:editId="296FBBB3">
            <wp:extent cx="5756910" cy="2626360"/>
            <wp:effectExtent l="0" t="0" r="0" b="2540"/>
            <wp:docPr id="91030893" name="Picture 1" descr="A collage of a toile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30893" name="Picture 1" descr="A collage of a toilet&#10;&#10;AI-generated content may be incorrect."/>
                    <pic:cNvPicPr/>
                  </pic:nvPicPr>
                  <pic:blipFill>
                    <a:blip r:embed="rId7"/>
                    <a:stretch>
                      <a:fillRect/>
                    </a:stretch>
                  </pic:blipFill>
                  <pic:spPr>
                    <a:xfrm>
                      <a:off x="0" y="0"/>
                      <a:ext cx="5756910" cy="2626360"/>
                    </a:xfrm>
                    <a:prstGeom prst="rect">
                      <a:avLst/>
                    </a:prstGeom>
                  </pic:spPr>
                </pic:pic>
              </a:graphicData>
            </a:graphic>
          </wp:inline>
        </w:drawing>
      </w:r>
    </w:p>
    <w:p w14:paraId="3C2D32D1" w14:textId="77777777" w:rsidR="00013A6C" w:rsidRPr="00FB7269" w:rsidRDefault="00013A6C">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eastAsia="Arial" w:hAnsi="Arial" w:cs="Arial"/>
          <w:lang w:val="en-US"/>
          <w14:textOutline w14:w="0" w14:cap="flat" w14:cmpd="sng" w14:algn="ctr">
            <w14:noFill/>
            <w14:prstDash w14:val="solid"/>
            <w14:bevel/>
          </w14:textOutline>
        </w:rPr>
      </w:pPr>
    </w:p>
    <w:p w14:paraId="3C2D32D2" w14:textId="77777777" w:rsidR="00013A6C"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eastAsia="Arial" w:hAnsi="Arial" w:cs="Arial"/>
          <w14:textOutline w14:w="0" w14:cap="flat" w14:cmpd="sng" w14:algn="ctr">
            <w14:noFill/>
            <w14:prstDash w14:val="solid"/>
            <w14:bevel/>
          </w14:textOutline>
        </w:rPr>
      </w:pPr>
      <w:r>
        <w:rPr>
          <w:rFonts w:ascii="Arial" w:hAnsi="Arial"/>
          <w14:textOutline w14:w="0" w14:cap="flat" w14:cmpd="sng" w14:algn="ctr">
            <w14:noFill/>
            <w14:prstDash w14:val="solid"/>
            <w14:bevel/>
          </w14:textOutline>
        </w:rPr>
        <w:t>VitrA, yeni yıkama teknolojisi QuantumFlush ile klozetlerde hem performans hem de konfor çıtasını yükseltiyor. Suyun enerjisinden yararlanan sistem, laminer akış prensibi sayesinde mevcut klozetlere kıyasla çok daha güçlü ve etkili bir temizlik sunuyor. QuantumFlush teknolojisi, 3/6 litrelik hazneye sahip standart kanalsız klozetlerle karşılaştırıldığında suyu %31 oranında daha verimli kullanıyor. B</w:t>
      </w:r>
      <w:r w:rsidRPr="007F76CD">
        <w:rPr>
          <w:rFonts w:ascii="Arial" w:hAnsi="Arial"/>
          <w14:textOutline w14:w="0" w14:cap="flat" w14:cmpd="sng" w14:algn="ctr">
            <w14:noFill/>
            <w14:prstDash w14:val="solid"/>
            <w14:bevel/>
          </w14:textOutline>
        </w:rPr>
        <w:t>ö</w:t>
      </w:r>
      <w:r>
        <w:rPr>
          <w:rFonts w:ascii="Arial" w:hAnsi="Arial"/>
          <w14:textOutline w14:w="0" w14:cap="flat" w14:cmpd="sng" w14:algn="ctr">
            <w14:noFill/>
            <w14:prstDash w14:val="solid"/>
            <w14:bevel/>
          </w14:textOutline>
        </w:rPr>
        <w:t xml:space="preserve">ylece hem hijyen beklentilerini karşılıyor hem de su tasarrufuna katkıda bulunuyor. Aynı zamanda, </w:t>
      </w:r>
      <w:r w:rsidRPr="007F76CD">
        <w:rPr>
          <w:rFonts w:ascii="Arial" w:hAnsi="Arial"/>
          <w14:textOutline w14:w="0" w14:cap="flat" w14:cmpd="sng" w14:algn="ctr">
            <w14:noFill/>
            <w14:prstDash w14:val="solid"/>
            <w14:bevel/>
          </w14:textOutline>
        </w:rPr>
        <w:t>ö</w:t>
      </w:r>
      <w:r>
        <w:rPr>
          <w:rFonts w:ascii="Arial" w:hAnsi="Arial"/>
          <w14:textOutline w14:w="0" w14:cap="flat" w14:cmpd="sng" w14:algn="ctr">
            <w14:noFill/>
            <w14:prstDash w14:val="solid"/>
            <w14:bevel/>
          </w14:textOutline>
        </w:rPr>
        <w:t>zel akış tasarımı sayesinde 7 kata kadar daha sessiz çalışarak banyo konforunu üst seviyeye taşıyor.</w:t>
      </w:r>
    </w:p>
    <w:p w14:paraId="3C2D32D3" w14:textId="77777777" w:rsidR="00013A6C" w:rsidRDefault="00013A6C">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eastAsia="Arial" w:hAnsi="Arial" w:cs="Arial"/>
          <w14:textOutline w14:w="0" w14:cap="flat" w14:cmpd="sng" w14:algn="ctr">
            <w14:noFill/>
            <w14:prstDash w14:val="solid"/>
            <w14:bevel/>
          </w14:textOutline>
        </w:rPr>
      </w:pPr>
    </w:p>
    <w:p w14:paraId="3C2D32D4" w14:textId="77777777" w:rsidR="00013A6C"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pPr>
      <w:r>
        <w:rPr>
          <w:rFonts w:ascii="Arial" w:hAnsi="Arial"/>
          <w14:textOutline w14:w="0" w14:cap="flat" w14:cmpd="sng" w14:algn="ctr">
            <w14:noFill/>
            <w14:prstDash w14:val="solid"/>
            <w14:bevel/>
          </w14:textOutline>
        </w:rPr>
        <w:t>VitrA QuantumFlush, suyu klozet içinde kontrollü ve y</w:t>
      </w:r>
      <w:r w:rsidRPr="007F76CD">
        <w:rPr>
          <w:rFonts w:ascii="Arial" w:hAnsi="Arial"/>
          <w14:textOutline w14:w="0" w14:cap="flat" w14:cmpd="sng" w14:algn="ctr">
            <w14:noFill/>
            <w14:prstDash w14:val="solid"/>
            <w14:bevel/>
          </w14:textOutline>
        </w:rPr>
        <w:t>ö</w:t>
      </w:r>
      <w:r>
        <w:rPr>
          <w:rFonts w:ascii="Arial" w:hAnsi="Arial"/>
          <w14:textOutline w14:w="0" w14:cap="flat" w14:cmpd="sng" w14:algn="ctr">
            <w14:noFill/>
            <w14:prstDash w14:val="solid"/>
            <w14:bevel/>
          </w14:textOutline>
        </w:rPr>
        <w:t>nlendirilmiş bir akışla dolaştırarak yüzeyin tamamına etkin bir şekilde yayılmasını sağlıyor. Bu sayede, geleneksel yıkama sistemlerine g</w:t>
      </w:r>
      <w:r w:rsidRPr="007F76CD">
        <w:rPr>
          <w:rFonts w:ascii="Arial" w:hAnsi="Arial"/>
          <w14:textOutline w14:w="0" w14:cap="flat" w14:cmpd="sng" w14:algn="ctr">
            <w14:noFill/>
            <w14:prstDash w14:val="solid"/>
            <w14:bevel/>
          </w14:textOutline>
        </w:rPr>
        <w:t>ö</w:t>
      </w:r>
      <w:r>
        <w:rPr>
          <w:rFonts w:ascii="Arial" w:hAnsi="Arial"/>
          <w14:textOutline w14:w="0" w14:cap="flat" w14:cmpd="sng" w14:algn="ctr">
            <w14:noFill/>
            <w14:prstDash w14:val="solid"/>
            <w14:bevel/>
          </w14:textOutline>
        </w:rPr>
        <w:t xml:space="preserve">re daha az suyla daha kapsamlı bir temizlik elde ediliyor. Teknolojinin merkezinde yer alan laminer akış prensibi, suyun türbülansını azaltarak hem performansı artırıyor hem de gereksiz dağılmanın </w:t>
      </w:r>
      <w:r w:rsidRPr="007F76CD">
        <w:rPr>
          <w:rFonts w:ascii="Arial" w:hAnsi="Arial"/>
          <w14:textOutline w14:w="0" w14:cap="flat" w14:cmpd="sng" w14:algn="ctr">
            <w14:noFill/>
            <w14:prstDash w14:val="solid"/>
            <w14:bevel/>
          </w14:textOutline>
        </w:rPr>
        <w:t>ö</w:t>
      </w:r>
      <w:r>
        <w:rPr>
          <w:rFonts w:ascii="Arial" w:hAnsi="Arial"/>
          <w14:textOutline w14:w="0" w14:cap="flat" w14:cmpd="sng" w14:algn="ctr">
            <w14:noFill/>
            <w14:prstDash w14:val="solid"/>
            <w14:bevel/>
          </w14:textOutline>
        </w:rPr>
        <w:t>nüne geçiyor. Böylece daha etkin yüzey temizliği, daha kontrollü su kullanımı, daha homojen ve güçlü bir yıkama etkisi aynı üründe buluşuyor.</w:t>
      </w:r>
    </w:p>
    <w:sectPr w:rsidR="00013A6C">
      <w:headerReference w:type="default" r:id="rId8"/>
      <w:footerReference w:type="default" r:id="rId9"/>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8E0EA" w14:textId="77777777" w:rsidR="00CC1465" w:rsidRDefault="00CC1465">
      <w:r>
        <w:separator/>
      </w:r>
    </w:p>
  </w:endnote>
  <w:endnote w:type="continuationSeparator" w:id="0">
    <w:p w14:paraId="1AA595CA" w14:textId="77777777" w:rsidR="00CC1465" w:rsidRDefault="00CC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D32DC" w14:textId="77777777" w:rsidR="00013A6C" w:rsidRDefault="00000000">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VitrA İletişim Ekibi</w:t>
    </w:r>
  </w:p>
  <w:p w14:paraId="3C2D32DD" w14:textId="77777777" w:rsidR="00013A6C" w:rsidRDefault="00000000">
    <w:pPr>
      <w:pStyle w:val="Body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3C2D32DE" w14:textId="77777777" w:rsidR="00013A6C" w:rsidRDefault="00000000">
    <w:pPr>
      <w:pStyle w:val="BodyA"/>
      <w:tabs>
        <w:tab w:val="center" w:pos="4536"/>
        <w:tab w:val="right" w:pos="9044"/>
      </w:tabs>
      <w:jc w:val="center"/>
    </w:pPr>
    <w:hyperlink r:id="rId1" w:history="1">
      <w:r>
        <w:rPr>
          <w:rStyle w:val="Hyperlink0"/>
        </w:rPr>
        <w:t>www.vitra.com.tr</w:t>
      </w:r>
    </w:hyperlink>
    <w:r>
      <w:rPr>
        <w:rFonts w:ascii="Arial" w:hAnsi="Arial"/>
        <w:sz w:val="16"/>
        <w:szCs w:val="16"/>
      </w:rPr>
      <w:t xml:space="preserve"> | </w:t>
    </w:r>
    <w:r>
      <w:rPr>
        <w:rFonts w:ascii="Arial" w:hAnsi="Arial"/>
        <w:sz w:val="16"/>
        <w:szCs w:val="16"/>
        <w:u w:val="single"/>
      </w:rPr>
      <w:t>vitrakaro.iletisim@vitra.com.tr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0B932" w14:textId="77777777" w:rsidR="00CC1465" w:rsidRDefault="00CC1465">
      <w:r>
        <w:separator/>
      </w:r>
    </w:p>
  </w:footnote>
  <w:footnote w:type="continuationSeparator" w:id="0">
    <w:p w14:paraId="656A3203" w14:textId="77777777" w:rsidR="00CC1465" w:rsidRDefault="00CC1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D32DB" w14:textId="77777777" w:rsidR="00013A6C" w:rsidRDefault="00013A6C">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A6C"/>
    <w:rsid w:val="00013A6C"/>
    <w:rsid w:val="001B4EA2"/>
    <w:rsid w:val="007F76CD"/>
    <w:rsid w:val="00A60D59"/>
    <w:rsid w:val="00B00623"/>
    <w:rsid w:val="00CC1465"/>
    <w:rsid w:val="00DD1825"/>
    <w:rsid w:val="00FB72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D32C7"/>
  <w15:docId w15:val="{2A7015D3-B904-47B4-A473-3BC70430E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Link">
    <w:name w:val="Link"/>
    <w:rPr>
      <w:outline w:val="0"/>
      <w:color w:val="0000FF"/>
      <w:u w:val="single" w:color="0000FF"/>
    </w:rPr>
  </w:style>
  <w:style w:type="character" w:customStyle="1" w:styleId="Hyperlink0">
    <w:name w:val="Hyperlink.0"/>
    <w:basedOn w:val="Link"/>
    <w:rPr>
      <w:rFonts w:ascii="Arial" w:eastAsia="Arial" w:hAnsi="Arial" w:cs="Arial"/>
      <w:outline w:val="0"/>
      <w:color w:val="0000FF"/>
      <w:sz w:val="16"/>
      <w:szCs w:val="16"/>
      <w:u w:val="single" w:color="0000FF"/>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lang w:val="da-DK"/>
      <w14:textOutline w14:w="12700" w14:cap="flat" w14:cmpd="sng" w14:algn="ctr">
        <w14:noFill/>
        <w14:prstDash w14:val="solid"/>
        <w14:miter w14:lim="400000"/>
      </w14:textOutlin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styleId="Revision">
    <w:name w:val="Revision"/>
    <w:hidden/>
    <w:uiPriority w:val="99"/>
    <w:semiHidden/>
    <w:rsid w:val="00DD182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vitra.com.tr"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1063</Characters>
  <Application>Microsoft Office Word</Application>
  <DocSecurity>0</DocSecurity>
  <Lines>26</Lines>
  <Paragraphs>6</Paragraphs>
  <ScaleCrop>false</ScaleCrop>
  <Company>Eczacibasi Holding</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6</cp:revision>
  <dcterms:created xsi:type="dcterms:W3CDTF">2025-12-05T07:58:00Z</dcterms:created>
  <dcterms:modified xsi:type="dcterms:W3CDTF">2025-12-05T08:01:00Z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2025-12-05T07:58:55Z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d34d781e-e9df-4dee-9032-551c596da2f3</vt:lpwstr>
  </property>
  <property fmtid="{D5CDD505-2E9C-101B-9397-08002B2CF9AE}" pid="8" name="MSIP_Label_7d5a0de8-b827-4bc9-a670-fb2527f18a84_ContentBits">
    <vt:lpwstr>0</vt:lpwstr>
  </property>
  <property fmtid="{D5CDD505-2E9C-101B-9397-08002B2CF9AE}" pid="9" name="MSIP_Label_7d5a0de8-b827-4bc9-a670-fb2527f18a84_Tag">
    <vt:lpwstr>10, 0, 1, 1</vt:lpwstr>
  </property>
</Properties>
</file>