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6D790" w14:textId="77777777" w:rsidR="00D94596" w:rsidRPr="00983FF1" w:rsidRDefault="00C54CCE">
      <w:pPr>
        <w:pStyle w:val="Header"/>
        <w:tabs>
          <w:tab w:val="clear" w:pos="9072"/>
          <w:tab w:val="right" w:pos="9046"/>
        </w:tabs>
        <w:rPr>
          <w:rFonts w:ascii="Arial" w:eastAsia="Arial" w:hAnsi="Arial" w:cs="Arial"/>
          <w:lang w:val="tr-TR"/>
        </w:rPr>
      </w:pPr>
      <w:r w:rsidRPr="00983FF1">
        <w:rPr>
          <w:rFonts w:ascii="Arial" w:eastAsia="Arial" w:hAnsi="Arial" w:cs="Arial"/>
          <w:lang w:val="tr-TR"/>
        </w:rPr>
        <w:drawing>
          <wp:anchor distT="57150" distB="57150" distL="57150" distR="57150" simplePos="0" relativeHeight="251659264" behindDoc="0" locked="0" layoutInCell="1" allowOverlap="1" wp14:anchorId="000BFF35" wp14:editId="674A44F5">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7F48B475" w14:textId="77777777" w:rsidR="00D94596" w:rsidRPr="00983FF1" w:rsidRDefault="00C54CCE">
      <w:pPr>
        <w:pStyle w:val="Header"/>
        <w:tabs>
          <w:tab w:val="clear" w:pos="9072"/>
          <w:tab w:val="right" w:pos="9046"/>
        </w:tabs>
        <w:rPr>
          <w:rStyle w:val="None"/>
          <w:rFonts w:ascii="Arial" w:eastAsia="Arial" w:hAnsi="Arial" w:cs="Arial"/>
          <w:sz w:val="28"/>
          <w:szCs w:val="28"/>
          <w:lang w:val="tr-TR"/>
        </w:rPr>
      </w:pPr>
      <w:r w:rsidRPr="00983FF1">
        <w:rPr>
          <w:rStyle w:val="None"/>
          <w:rFonts w:ascii="Arial" w:hAnsi="Arial"/>
          <w:color w:val="535353"/>
          <w:sz w:val="28"/>
          <w:szCs w:val="28"/>
          <w:u w:color="535353"/>
          <w:lang w:val="tr-TR"/>
        </w:rPr>
        <w:t>Basın Bülteni</w:t>
      </w:r>
      <w:r w:rsidRPr="00983FF1">
        <w:rPr>
          <w:rStyle w:val="None"/>
          <w:rFonts w:ascii="Arial" w:eastAsia="Arial" w:hAnsi="Arial" w:cs="Arial"/>
          <w:sz w:val="28"/>
          <w:szCs w:val="28"/>
          <w:lang w:val="tr-TR"/>
        </w:rPr>
        <mc:AlternateContent>
          <mc:Choice Requires="wps">
            <w:drawing>
              <wp:inline distT="0" distB="0" distL="0" distR="0" wp14:anchorId="27444765" wp14:editId="0173AD62">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233FE42B" w14:textId="77777777" w:rsidR="00D94596" w:rsidRPr="00983FF1" w:rsidRDefault="00D94596">
      <w:pPr>
        <w:pStyle w:val="Header"/>
        <w:tabs>
          <w:tab w:val="clear" w:pos="9072"/>
          <w:tab w:val="right" w:pos="9046"/>
        </w:tabs>
        <w:rPr>
          <w:rFonts w:ascii="Arial" w:eastAsia="Arial" w:hAnsi="Arial" w:cs="Arial"/>
          <w:lang w:val="tr-TR"/>
        </w:rPr>
      </w:pPr>
    </w:p>
    <w:p w14:paraId="6520FC3E" w14:textId="4B7903BA" w:rsidR="00D94596" w:rsidRPr="00983FF1" w:rsidRDefault="00CB38C5">
      <w:pPr>
        <w:pStyle w:val="Header"/>
        <w:tabs>
          <w:tab w:val="clear" w:pos="9072"/>
          <w:tab w:val="right" w:pos="9046"/>
        </w:tabs>
        <w:jc w:val="right"/>
        <w:rPr>
          <w:rFonts w:ascii="Arial" w:eastAsia="Arial" w:hAnsi="Arial" w:cs="Arial"/>
          <w:lang w:val="tr-TR"/>
        </w:rPr>
      </w:pPr>
      <w:r w:rsidRPr="00983FF1">
        <w:rPr>
          <w:rFonts w:ascii="Arial" w:hAnsi="Arial"/>
          <w:lang w:val="tr-TR"/>
        </w:rPr>
        <w:t>30</w:t>
      </w:r>
      <w:r w:rsidR="00C54CCE" w:rsidRPr="00983FF1">
        <w:rPr>
          <w:rFonts w:ascii="Arial" w:hAnsi="Arial"/>
          <w:lang w:val="tr-TR"/>
        </w:rPr>
        <w:t xml:space="preserve"> Nisan 2026</w:t>
      </w:r>
    </w:p>
    <w:p w14:paraId="3D79C053" w14:textId="77777777" w:rsidR="00D94596" w:rsidRPr="00983FF1" w:rsidRDefault="00D94596">
      <w:pPr>
        <w:pStyle w:val="Header"/>
        <w:tabs>
          <w:tab w:val="clear" w:pos="9072"/>
          <w:tab w:val="right" w:pos="9046"/>
        </w:tabs>
        <w:rPr>
          <w:rFonts w:ascii="Arial" w:eastAsia="Arial" w:hAnsi="Arial" w:cs="Arial"/>
          <w:sz w:val="48"/>
          <w:szCs w:val="48"/>
          <w:lang w:val="tr-TR"/>
        </w:rPr>
      </w:pPr>
    </w:p>
    <w:p w14:paraId="02D3F5EA"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sz w:val="42"/>
          <w:szCs w:val="42"/>
          <w:lang w:val="tr-TR"/>
        </w:rPr>
      </w:pPr>
      <w:r w:rsidRPr="00983FF1">
        <w:rPr>
          <w:rStyle w:val="None"/>
          <w:rFonts w:ascii="Arial" w:hAnsi="Arial"/>
          <w:sz w:val="42"/>
          <w:szCs w:val="42"/>
          <w:lang w:val="tr-TR"/>
        </w:rPr>
        <w:t>VitrA, Milano’daki 20. yılını ışıkla şekillenen bir deneyimle taçlandırdı</w:t>
      </w:r>
    </w:p>
    <w:p w14:paraId="188DC99B"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sz w:val="42"/>
          <w:szCs w:val="42"/>
          <w:lang w:val="tr-TR"/>
        </w:rPr>
      </w:pPr>
    </w:p>
    <w:p w14:paraId="127C109C"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r w:rsidRPr="00983FF1">
        <w:rPr>
          <w:rFonts w:ascii="Arial" w:hAnsi="Arial"/>
          <w:lang w:val="tr-TR"/>
        </w:rPr>
        <w:t xml:space="preserve">VitrA, uluslararası tasarım sahnesindeki 20 yıllık Milano yolculuğunu, duyulara hitap eden güçlü bir anlatıyla kutladı. Dünyanın tasarım başkenti olarak kabul edilen Milano’da sergilenen ve </w:t>
      </w:r>
      <w:r w:rsidRPr="00983FF1">
        <w:rPr>
          <w:rStyle w:val="None"/>
          <w:rFonts w:ascii="Arial" w:hAnsi="Arial"/>
          <w:lang w:val="tr-TR"/>
        </w:rPr>
        <w:t xml:space="preserve">ünlü tasarım stüdyosu </w:t>
      </w:r>
      <w:proofErr w:type="spellStart"/>
      <w:r w:rsidRPr="00983FF1">
        <w:rPr>
          <w:rFonts w:ascii="Arial" w:hAnsi="Arial"/>
          <w:lang w:val="tr-TR"/>
        </w:rPr>
        <w:t>Snøhetta’nın</w:t>
      </w:r>
      <w:proofErr w:type="spellEnd"/>
      <w:r w:rsidRPr="00983FF1">
        <w:rPr>
          <w:rFonts w:ascii="Arial" w:hAnsi="Arial"/>
          <w:lang w:val="tr-TR"/>
        </w:rPr>
        <w:t xml:space="preserve"> imzasını taşıyan özel enstalasyon; markanın sürdürülebilirlik vizyonunu, malzeme odaklı yaklaşımını ve yenilikçi tasarım anlayışını çarpıcı bir deneyime dönüştürdü.</w:t>
      </w:r>
    </w:p>
    <w:p w14:paraId="3C95FE39"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
    <w:p w14:paraId="6146AA78" w14:textId="4001C31B"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lang w:val="tr-TR"/>
        </w:rPr>
      </w:pPr>
      <w:proofErr w:type="spellStart"/>
      <w:r w:rsidRPr="00983FF1">
        <w:rPr>
          <w:rFonts w:ascii="Arial" w:hAnsi="Arial"/>
          <w:lang w:val="tr-TR"/>
        </w:rPr>
        <w:t>VitrA’nın</w:t>
      </w:r>
      <w:proofErr w:type="spellEnd"/>
      <w:r w:rsidRPr="00983FF1">
        <w:rPr>
          <w:rFonts w:ascii="Arial" w:hAnsi="Arial"/>
          <w:lang w:val="tr-TR"/>
        </w:rPr>
        <w:t xml:space="preserve"> </w:t>
      </w:r>
      <w:r w:rsidRPr="00983FF1">
        <w:rPr>
          <w:rFonts w:ascii="Arial" w:hAnsi="Arial"/>
          <w:rtl/>
          <w:lang w:val="tr-TR"/>
        </w:rPr>
        <w:t>“</w:t>
      </w:r>
      <w:r w:rsidRPr="00983FF1">
        <w:rPr>
          <w:rFonts w:ascii="Arial" w:hAnsi="Arial"/>
          <w:lang w:val="tr-TR"/>
        </w:rPr>
        <w:t>Işıkla şekillenen seramikler (</w:t>
      </w:r>
      <w:proofErr w:type="spellStart"/>
      <w:r w:rsidRPr="00983FF1">
        <w:rPr>
          <w:rFonts w:ascii="Arial" w:hAnsi="Arial"/>
          <w:lang w:val="tr-TR"/>
        </w:rPr>
        <w:t>Ceramics</w:t>
      </w:r>
      <w:proofErr w:type="spellEnd"/>
      <w:r w:rsidRPr="00983FF1">
        <w:rPr>
          <w:rFonts w:ascii="Arial" w:hAnsi="Arial"/>
          <w:lang w:val="tr-TR"/>
        </w:rPr>
        <w:t xml:space="preserve"> </w:t>
      </w:r>
      <w:proofErr w:type="spellStart"/>
      <w:r w:rsidRPr="00983FF1">
        <w:rPr>
          <w:rFonts w:ascii="Arial" w:hAnsi="Arial"/>
          <w:lang w:val="tr-TR"/>
        </w:rPr>
        <w:t>forged</w:t>
      </w:r>
      <w:proofErr w:type="spellEnd"/>
      <w:r w:rsidRPr="00983FF1">
        <w:rPr>
          <w:rFonts w:ascii="Arial" w:hAnsi="Arial"/>
          <w:lang w:val="tr-TR"/>
        </w:rPr>
        <w:t xml:space="preserve"> in </w:t>
      </w:r>
      <w:proofErr w:type="spellStart"/>
      <w:r w:rsidRPr="00983FF1">
        <w:rPr>
          <w:rFonts w:ascii="Arial" w:hAnsi="Arial"/>
          <w:lang w:val="tr-TR"/>
        </w:rPr>
        <w:t>light</w:t>
      </w:r>
      <w:proofErr w:type="spellEnd"/>
      <w:r w:rsidRPr="00983FF1">
        <w:rPr>
          <w:rFonts w:ascii="Arial" w:hAnsi="Arial"/>
          <w:lang w:val="tr-TR"/>
        </w:rPr>
        <w:t xml:space="preserve">)” temasıyla kurgulanan enstalasyonu, INTERNI dergisinin </w:t>
      </w:r>
      <w:proofErr w:type="spellStart"/>
      <w:r w:rsidRPr="00983FF1">
        <w:rPr>
          <w:rFonts w:ascii="Arial" w:hAnsi="Arial"/>
          <w:lang w:val="tr-TR"/>
        </w:rPr>
        <w:t>FuoriSalone</w:t>
      </w:r>
      <w:proofErr w:type="spellEnd"/>
      <w:r w:rsidRPr="00983FF1">
        <w:rPr>
          <w:rFonts w:ascii="Arial" w:hAnsi="Arial"/>
          <w:lang w:val="tr-TR"/>
        </w:rPr>
        <w:t xml:space="preserve"> kapsamında hayata geçirdiği 2026 MATERIAE sergisinde yer aldı. 20-30 Nisan tarihlerinde ziyaretçileri ağırlayan çalışma su, ışık, koku ve ses gibi duyusal unsurları bir araya getirerek seramiğin özüne dair çok katmanlı bir keşif sundu. </w:t>
      </w:r>
      <w:proofErr w:type="spellStart"/>
      <w:r w:rsidRPr="00983FF1">
        <w:rPr>
          <w:rFonts w:ascii="Arial" w:hAnsi="Arial"/>
          <w:lang w:val="tr-TR"/>
        </w:rPr>
        <w:t>V</w:t>
      </w:r>
      <w:r w:rsidRPr="00983FF1">
        <w:rPr>
          <w:rStyle w:val="None"/>
          <w:rFonts w:ascii="Arial" w:hAnsi="Arial"/>
          <w:lang w:val="tr-TR"/>
        </w:rPr>
        <w:t>itrA'nın</w:t>
      </w:r>
      <w:proofErr w:type="spellEnd"/>
      <w:r w:rsidRPr="00983FF1">
        <w:rPr>
          <w:rStyle w:val="None"/>
          <w:rFonts w:ascii="Arial" w:hAnsi="Arial"/>
          <w:lang w:val="tr-TR"/>
        </w:rPr>
        <w:t xml:space="preserve"> sorumlu üretim ve döngüsel tasarıma olan bağlılığını vurguladı.</w:t>
      </w:r>
    </w:p>
    <w:p w14:paraId="6F06AEA8"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lang w:val="tr-TR"/>
        </w:rPr>
      </w:pPr>
    </w:p>
    <w:p w14:paraId="6E6766E7"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b/>
          <w:bCs/>
          <w:lang w:val="tr-TR"/>
        </w:rPr>
      </w:pPr>
      <w:r w:rsidRPr="00983FF1">
        <w:rPr>
          <w:rStyle w:val="None"/>
          <w:rFonts w:ascii="Arial" w:hAnsi="Arial"/>
          <w:b/>
          <w:bCs/>
          <w:lang w:val="tr-TR"/>
        </w:rPr>
        <w:t>Malzemenin dönüşümüne dair duyusal bir anlatı</w:t>
      </w:r>
    </w:p>
    <w:p w14:paraId="0FE3A023"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lang w:val="tr-TR"/>
        </w:rPr>
      </w:pPr>
    </w:p>
    <w:p w14:paraId="2A8307B4"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lang w:val="tr-TR"/>
        </w:rPr>
      </w:pPr>
      <w:r w:rsidRPr="00983FF1">
        <w:rPr>
          <w:rStyle w:val="None"/>
          <w:rFonts w:ascii="Arial" w:hAnsi="Arial"/>
          <w:lang w:val="tr-TR"/>
        </w:rPr>
        <w:t>Enstalasyon, yalnızca bir sergi değil; malzemenin dönüşümüne odaklanan düşünsel bir yolculuk olarak kurgulandı. Topraktan başlayıp yenilenmeye uzanan süreç, seramiğin sürekli evrilen bir yapı olduğunu ortaya koydu.</w:t>
      </w:r>
    </w:p>
    <w:p w14:paraId="7FCB4593"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lang w:val="tr-TR"/>
        </w:rPr>
      </w:pPr>
    </w:p>
    <w:p w14:paraId="343919A8"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lang w:val="tr-TR"/>
        </w:rPr>
      </w:pPr>
      <w:r w:rsidRPr="00983FF1">
        <w:rPr>
          <w:rStyle w:val="None"/>
          <w:rFonts w:ascii="Arial" w:hAnsi="Arial"/>
          <w:lang w:val="tr-TR"/>
        </w:rPr>
        <w:t xml:space="preserve">Gelişmiş üretim teknolojileriyle zanaatkârlığın incelikli buluşması, </w:t>
      </w:r>
      <w:proofErr w:type="spellStart"/>
      <w:r w:rsidRPr="00983FF1">
        <w:rPr>
          <w:rStyle w:val="None"/>
          <w:rFonts w:ascii="Arial" w:hAnsi="Arial"/>
          <w:lang w:val="tr-TR"/>
        </w:rPr>
        <w:t>VitrA’nın</w:t>
      </w:r>
      <w:proofErr w:type="spellEnd"/>
      <w:r w:rsidRPr="00983FF1">
        <w:rPr>
          <w:rStyle w:val="None"/>
          <w:rFonts w:ascii="Arial" w:hAnsi="Arial"/>
          <w:lang w:val="tr-TR"/>
        </w:rPr>
        <w:t xml:space="preserve"> seramiği hem köklü bir miras hem de yenilikçi bir keşif alanı olarak ele alışını yansıttı. Su, ateş, toprak ve havanın etkileşimi üzerinden şekillenen anlatı, MATERIAE sergisiyle güçlü bir diyalog kurarak malzemenin çok boyutlu doğasını yeniden yorumladı.</w:t>
      </w:r>
    </w:p>
    <w:p w14:paraId="0D9A0240"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lang w:val="tr-TR"/>
        </w:rPr>
      </w:pPr>
    </w:p>
    <w:p w14:paraId="6854F7E9"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b/>
          <w:bCs/>
          <w:lang w:val="tr-TR"/>
        </w:rPr>
      </w:pPr>
      <w:r w:rsidRPr="00983FF1">
        <w:rPr>
          <w:rStyle w:val="None"/>
          <w:rFonts w:ascii="Arial" w:hAnsi="Arial"/>
          <w:b/>
          <w:bCs/>
          <w:lang w:val="tr-TR"/>
        </w:rPr>
        <w:t>Topraktan yeniden doğuşa uzanan tasarım dili</w:t>
      </w:r>
    </w:p>
    <w:p w14:paraId="1EB79B5C"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
    <w:p w14:paraId="04CFD99D"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roofErr w:type="spellStart"/>
      <w:r w:rsidRPr="00983FF1">
        <w:rPr>
          <w:rFonts w:ascii="Arial" w:hAnsi="Arial"/>
          <w:lang w:val="tr-TR"/>
        </w:rPr>
        <w:t>Snøhetta’nın</w:t>
      </w:r>
      <w:proofErr w:type="spellEnd"/>
      <w:r w:rsidRPr="00983FF1">
        <w:rPr>
          <w:rFonts w:ascii="Arial" w:hAnsi="Arial"/>
          <w:lang w:val="tr-TR"/>
        </w:rPr>
        <w:t xml:space="preserve"> </w:t>
      </w:r>
      <w:proofErr w:type="spellStart"/>
      <w:r w:rsidRPr="00983FF1">
        <w:rPr>
          <w:rFonts w:ascii="Arial" w:hAnsi="Arial"/>
          <w:lang w:val="tr-TR"/>
        </w:rPr>
        <w:t>disiplinlerarası</w:t>
      </w:r>
      <w:proofErr w:type="spellEnd"/>
      <w:r w:rsidRPr="00983FF1">
        <w:rPr>
          <w:rFonts w:ascii="Arial" w:hAnsi="Arial"/>
          <w:lang w:val="tr-TR"/>
        </w:rPr>
        <w:t xml:space="preserve"> yaklaşımıyla geliştirilen enstalasyon, mimarlık, iç </w:t>
      </w:r>
      <w:proofErr w:type="gramStart"/>
      <w:r w:rsidRPr="00983FF1">
        <w:rPr>
          <w:rFonts w:ascii="Arial" w:hAnsi="Arial"/>
          <w:lang w:val="tr-TR"/>
        </w:rPr>
        <w:t>mekan</w:t>
      </w:r>
      <w:proofErr w:type="gramEnd"/>
      <w:r w:rsidRPr="00983FF1">
        <w:rPr>
          <w:rFonts w:ascii="Arial" w:hAnsi="Arial"/>
          <w:lang w:val="tr-TR"/>
        </w:rPr>
        <w:t>, peyzaj ve ürün tasarımı arasındaki sınırları bilinçli şekilde ortadan kaldırdı. Yaratılan atmosfer, izleyiciyi sessiz ama etkileyici bir deneyimin içine çekti.</w:t>
      </w:r>
    </w:p>
    <w:p w14:paraId="34DC1090"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
    <w:p w14:paraId="79742473"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r w:rsidRPr="00983FF1">
        <w:rPr>
          <w:rFonts w:ascii="Arial" w:hAnsi="Arial"/>
          <w:lang w:val="tr-TR"/>
        </w:rPr>
        <w:t>Kil, yüksek ısıyla seramiğe dönüşürken; bu süreç yalnızca teknik bir üretim aşaması olarak değil, aynı zamanda güçlü bir metafor olarak ele alındı. Ateşin dönüştürücü gücü ışıkla temsil edilirken, malzeme yaşayan bir organizma gibi yeniden tanımlandı. Koku ve sesle zenginleşen kurgu, en basit formları bile deneyimsel nesnelere dönüştürdü.</w:t>
      </w:r>
    </w:p>
    <w:p w14:paraId="77A73C32"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
    <w:p w14:paraId="65BD4412"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b/>
          <w:bCs/>
          <w:lang w:val="tr-TR"/>
        </w:rPr>
      </w:pPr>
      <w:proofErr w:type="spellStart"/>
      <w:r w:rsidRPr="00983FF1">
        <w:rPr>
          <w:rStyle w:val="None"/>
          <w:rFonts w:ascii="Arial" w:hAnsi="Arial"/>
          <w:b/>
          <w:bCs/>
          <w:lang w:val="tr-TR"/>
        </w:rPr>
        <w:t>VitrA’dan</w:t>
      </w:r>
      <w:proofErr w:type="spellEnd"/>
      <w:r w:rsidRPr="00983FF1">
        <w:rPr>
          <w:rStyle w:val="None"/>
          <w:rFonts w:ascii="Arial" w:hAnsi="Arial"/>
          <w:b/>
          <w:bCs/>
          <w:lang w:val="tr-TR"/>
        </w:rPr>
        <w:t xml:space="preserve"> çevre dostu ürünler</w:t>
      </w:r>
    </w:p>
    <w:p w14:paraId="28E954C3"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
    <w:p w14:paraId="1A6577BC"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r w:rsidRPr="00983FF1">
        <w:rPr>
          <w:rFonts w:ascii="Arial" w:hAnsi="Arial"/>
          <w:lang w:val="tr-TR"/>
        </w:rPr>
        <w:t xml:space="preserve">Enstalasyonun merkezinde yer alan çevre dostu seramik lavabolar, </w:t>
      </w:r>
      <w:proofErr w:type="spellStart"/>
      <w:r w:rsidRPr="00983FF1">
        <w:rPr>
          <w:rFonts w:ascii="Arial" w:hAnsi="Arial"/>
          <w:lang w:val="tr-TR"/>
        </w:rPr>
        <w:t>VitrA’nın</w:t>
      </w:r>
      <w:proofErr w:type="spellEnd"/>
      <w:r w:rsidRPr="00983FF1">
        <w:rPr>
          <w:rFonts w:ascii="Arial" w:hAnsi="Arial"/>
          <w:lang w:val="tr-TR"/>
        </w:rPr>
        <w:t xml:space="preserve"> sürdürülebilir üretim yaklaşımının somut bir yansıması olarak öne çıktı. Döngüsel ekonomi prensipleri doğrultusunda geliştirilen ürünler, birim başına çevresel etkiyi %30 oranında azaltırken; geri dönüştürülebilir malzemelerle daha uzun ömürlü kullanım sağlıyor.</w:t>
      </w:r>
    </w:p>
    <w:p w14:paraId="41AF384B"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
    <w:p w14:paraId="7A0F7CA5" w14:textId="44983042" w:rsidR="00D94596" w:rsidRPr="00983FF1" w:rsidRDefault="00F86DF3" w:rsidP="00F86DF3">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roofErr w:type="spellStart"/>
      <w:r w:rsidRPr="00983FF1">
        <w:rPr>
          <w:rFonts w:ascii="Arial" w:hAnsi="Arial"/>
          <w:lang w:val="tr-TR"/>
        </w:rPr>
        <w:lastRenderedPageBreak/>
        <w:t>VitrA’nın</w:t>
      </w:r>
      <w:proofErr w:type="spellEnd"/>
      <w:r w:rsidRPr="00983FF1">
        <w:rPr>
          <w:rFonts w:ascii="Arial" w:hAnsi="Arial"/>
          <w:lang w:val="tr-TR"/>
        </w:rPr>
        <w:t xml:space="preserve"> yüzde yüz geri dönüştürülmüş malzemeden üretilen porselen karo konsepti </w:t>
      </w:r>
      <w:r w:rsidRPr="00983FF1">
        <w:rPr>
          <w:rFonts w:ascii="Arial" w:hAnsi="Arial"/>
          <w:b/>
          <w:bCs/>
          <w:lang w:val="tr-TR"/>
        </w:rPr>
        <w:t xml:space="preserve">nova </w:t>
      </w:r>
      <w:proofErr w:type="spellStart"/>
      <w:r w:rsidRPr="00983FF1">
        <w:rPr>
          <w:rFonts w:ascii="Arial" w:hAnsi="Arial"/>
          <w:b/>
          <w:bCs/>
          <w:lang w:val="tr-TR"/>
        </w:rPr>
        <w:t>vita</w:t>
      </w:r>
      <w:proofErr w:type="spellEnd"/>
      <w:r w:rsidRPr="00983FF1">
        <w:rPr>
          <w:rFonts w:ascii="Arial" w:hAnsi="Arial"/>
          <w:lang w:val="tr-TR"/>
        </w:rPr>
        <w:t xml:space="preserve"> altında geliştirdiği koleksiyonlar ise sürdürülebilir tasarımı bir adım ileri taşıyor. VitrA, nova </w:t>
      </w:r>
      <w:proofErr w:type="spellStart"/>
      <w:r w:rsidRPr="00983FF1">
        <w:rPr>
          <w:rFonts w:ascii="Arial" w:hAnsi="Arial"/>
          <w:lang w:val="tr-TR"/>
        </w:rPr>
        <w:t>vita</w:t>
      </w:r>
      <w:proofErr w:type="spellEnd"/>
      <w:r w:rsidRPr="00983FF1">
        <w:rPr>
          <w:rFonts w:ascii="Arial" w:hAnsi="Arial"/>
          <w:lang w:val="tr-TR"/>
        </w:rPr>
        <w:t xml:space="preserve"> ile üretim atıklarını yüksek performanslı porselen karolara dönüştürerek tasarım ve sürdürülebilirliği bir araya getiriyor.  Aynı zamanda üretim süreçlerinde enerji verimliliğini artırarak elektrik tüketimini %74’e kadar düşürüyor.</w:t>
      </w:r>
    </w:p>
    <w:p w14:paraId="3F2DB942"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
    <w:p w14:paraId="5828E16E"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b/>
          <w:bCs/>
          <w:lang w:val="tr-TR"/>
        </w:rPr>
      </w:pPr>
      <w:r w:rsidRPr="00983FF1">
        <w:rPr>
          <w:rFonts w:ascii="Arial" w:hAnsi="Arial"/>
          <w:b/>
          <w:bCs/>
          <w:lang w:val="tr-TR"/>
        </w:rPr>
        <w:t>Milano’da 20 yıllık tasarım mirası</w:t>
      </w:r>
    </w:p>
    <w:p w14:paraId="335D2B9A"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
    <w:p w14:paraId="185E8957"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roofErr w:type="spellStart"/>
      <w:r w:rsidRPr="00983FF1">
        <w:rPr>
          <w:rFonts w:ascii="Arial" w:hAnsi="Arial"/>
          <w:lang w:val="tr-TR"/>
        </w:rPr>
        <w:t>VitrA’nın</w:t>
      </w:r>
      <w:proofErr w:type="spellEnd"/>
      <w:r w:rsidRPr="00983FF1">
        <w:rPr>
          <w:rFonts w:ascii="Arial" w:hAnsi="Arial"/>
          <w:lang w:val="tr-TR"/>
        </w:rPr>
        <w:t xml:space="preserve"> Milano’daki yolculuğu, 2006 yılında Ross </w:t>
      </w:r>
      <w:proofErr w:type="spellStart"/>
      <w:r w:rsidRPr="00983FF1">
        <w:rPr>
          <w:rFonts w:ascii="Arial" w:hAnsi="Arial"/>
          <w:lang w:val="tr-TR"/>
        </w:rPr>
        <w:t>Lovegrove</w:t>
      </w:r>
      <w:proofErr w:type="spellEnd"/>
      <w:r w:rsidRPr="00983FF1">
        <w:rPr>
          <w:rFonts w:ascii="Arial" w:hAnsi="Arial"/>
          <w:lang w:val="tr-TR"/>
        </w:rPr>
        <w:t xml:space="preserve"> imzasını taşıyan ünlü İstanbul banyo koleksiyonunun lansmanıyla başladı. Bu adım, markanın uluslararası tasarım arenasındaki konumunu güçlendiren önemli bir dönüm noktası oldu.</w:t>
      </w:r>
    </w:p>
    <w:p w14:paraId="7DC792A3"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eastAsia="Arial" w:hAnsi="Arial" w:cs="Arial"/>
          <w:lang w:val="tr-TR"/>
        </w:rPr>
      </w:pPr>
    </w:p>
    <w:p w14:paraId="6C5174B8" w14:textId="77777777" w:rsidR="00D94596" w:rsidRPr="00983FF1" w:rsidRDefault="00C54C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lang w:val="tr-TR"/>
        </w:rPr>
      </w:pPr>
      <w:r w:rsidRPr="00983FF1">
        <w:rPr>
          <w:rFonts w:ascii="Arial" w:hAnsi="Arial"/>
          <w:lang w:val="tr-TR"/>
        </w:rPr>
        <w:t xml:space="preserve">Marka, son yıllarda da yenilikçi </w:t>
      </w:r>
      <w:proofErr w:type="gramStart"/>
      <w:r w:rsidRPr="00983FF1">
        <w:rPr>
          <w:rFonts w:ascii="Arial" w:hAnsi="Arial"/>
          <w:lang w:val="tr-TR"/>
        </w:rPr>
        <w:t>işbirlikleriyle</w:t>
      </w:r>
      <w:proofErr w:type="gramEnd"/>
      <w:r w:rsidRPr="00983FF1">
        <w:rPr>
          <w:rFonts w:ascii="Arial" w:hAnsi="Arial"/>
          <w:lang w:val="tr-TR"/>
        </w:rPr>
        <w:t xml:space="preserve"> dikkat çekmeye devam ediyor. İki yıl önce </w:t>
      </w:r>
      <w:proofErr w:type="spellStart"/>
      <w:r w:rsidRPr="00983FF1">
        <w:rPr>
          <w:rFonts w:ascii="Arial" w:hAnsi="Arial"/>
          <w:lang w:val="tr-TR"/>
        </w:rPr>
        <w:t>Tom</w:t>
      </w:r>
      <w:proofErr w:type="spellEnd"/>
      <w:r w:rsidRPr="00983FF1">
        <w:rPr>
          <w:rFonts w:ascii="Arial" w:hAnsi="Arial"/>
          <w:lang w:val="tr-TR"/>
        </w:rPr>
        <w:t xml:space="preserve"> Dixon ile hayata geçirilen Re-</w:t>
      </w:r>
      <w:proofErr w:type="spellStart"/>
      <w:r w:rsidRPr="00983FF1">
        <w:rPr>
          <w:rFonts w:ascii="Arial" w:hAnsi="Arial"/>
          <w:lang w:val="tr-TR"/>
        </w:rPr>
        <w:t>Ceramic</w:t>
      </w:r>
      <w:proofErr w:type="spellEnd"/>
      <w:r w:rsidRPr="00983FF1">
        <w:rPr>
          <w:rFonts w:ascii="Arial" w:hAnsi="Arial"/>
          <w:lang w:val="tr-TR"/>
        </w:rPr>
        <w:t xml:space="preserve"> enstalasyonu, geri dönüştürülmüş malzemelerin estetik ve işlevsel ürünlere dönüşümünü odağına alarak sürdürülebilir tasarım anlatısını derinleştirmişti.</w:t>
      </w:r>
    </w:p>
    <w:p w14:paraId="0BF79A47" w14:textId="77777777" w:rsidR="00D94596" w:rsidRPr="00983FF1" w:rsidRDefault="00D9459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lang w:val="tr-TR"/>
        </w:rPr>
      </w:pPr>
    </w:p>
    <w:p w14:paraId="34E64AC5" w14:textId="77777777" w:rsidR="00D94596" w:rsidRPr="00983FF1" w:rsidRDefault="00C54CCE">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b/>
          <w:bCs/>
          <w:sz w:val="20"/>
          <w:szCs w:val="20"/>
          <w:lang w:val="tr-TR"/>
        </w:rPr>
      </w:pPr>
      <w:proofErr w:type="spellStart"/>
      <w:r w:rsidRPr="00983FF1">
        <w:rPr>
          <w:rStyle w:val="None"/>
          <w:rFonts w:ascii="Arial" w:hAnsi="Arial"/>
          <w:b/>
          <w:bCs/>
          <w:sz w:val="20"/>
          <w:szCs w:val="20"/>
          <w:lang w:val="tr-TR"/>
        </w:rPr>
        <w:t>Snøhetta</w:t>
      </w:r>
      <w:proofErr w:type="spellEnd"/>
      <w:r w:rsidRPr="00983FF1">
        <w:rPr>
          <w:rStyle w:val="None"/>
          <w:rFonts w:ascii="Arial" w:hAnsi="Arial"/>
          <w:b/>
          <w:bCs/>
          <w:sz w:val="20"/>
          <w:szCs w:val="20"/>
          <w:lang w:val="tr-TR"/>
        </w:rPr>
        <w:t xml:space="preserve"> Hakkında</w:t>
      </w:r>
    </w:p>
    <w:p w14:paraId="01CF2B28" w14:textId="77777777" w:rsidR="00D94596" w:rsidRPr="00983FF1" w:rsidRDefault="00D94596">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sz w:val="20"/>
          <w:szCs w:val="20"/>
          <w:lang w:val="tr-TR"/>
        </w:rPr>
      </w:pPr>
    </w:p>
    <w:p w14:paraId="03B74ADE" w14:textId="77777777" w:rsidR="00D94596" w:rsidRPr="00983FF1" w:rsidRDefault="00C54CCE">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sz w:val="20"/>
          <w:szCs w:val="20"/>
          <w:lang w:val="tr-TR"/>
        </w:rPr>
      </w:pPr>
      <w:proofErr w:type="spellStart"/>
      <w:r w:rsidRPr="00983FF1">
        <w:rPr>
          <w:rStyle w:val="None"/>
          <w:rFonts w:ascii="Arial" w:hAnsi="Arial"/>
          <w:sz w:val="20"/>
          <w:szCs w:val="20"/>
          <w:lang w:val="tr-TR"/>
        </w:rPr>
        <w:t>Snøhetta</w:t>
      </w:r>
      <w:proofErr w:type="spellEnd"/>
      <w:r w:rsidRPr="00983FF1">
        <w:rPr>
          <w:rStyle w:val="None"/>
          <w:rFonts w:ascii="Arial" w:hAnsi="Arial"/>
          <w:sz w:val="20"/>
          <w:szCs w:val="20"/>
          <w:lang w:val="tr-TR"/>
        </w:rPr>
        <w:t xml:space="preserve">, Oslo, New York, </w:t>
      </w:r>
      <w:proofErr w:type="spellStart"/>
      <w:r w:rsidRPr="00983FF1">
        <w:rPr>
          <w:rStyle w:val="None"/>
          <w:rFonts w:ascii="Arial" w:hAnsi="Arial"/>
          <w:sz w:val="20"/>
          <w:szCs w:val="20"/>
          <w:lang w:val="tr-TR"/>
        </w:rPr>
        <w:t>Innsbruck</w:t>
      </w:r>
      <w:proofErr w:type="spellEnd"/>
      <w:r w:rsidRPr="00983FF1">
        <w:rPr>
          <w:rStyle w:val="None"/>
          <w:rFonts w:ascii="Arial" w:hAnsi="Arial"/>
          <w:sz w:val="20"/>
          <w:szCs w:val="20"/>
          <w:lang w:val="tr-TR"/>
        </w:rPr>
        <w:t xml:space="preserve">, Paris, Hong Kong, </w:t>
      </w:r>
      <w:proofErr w:type="spellStart"/>
      <w:r w:rsidRPr="00983FF1">
        <w:rPr>
          <w:rStyle w:val="None"/>
          <w:rFonts w:ascii="Arial" w:hAnsi="Arial"/>
          <w:sz w:val="20"/>
          <w:szCs w:val="20"/>
          <w:lang w:val="tr-TR"/>
        </w:rPr>
        <w:t>Shenzhen</w:t>
      </w:r>
      <w:proofErr w:type="spellEnd"/>
      <w:r w:rsidRPr="00983FF1">
        <w:rPr>
          <w:rStyle w:val="None"/>
          <w:rFonts w:ascii="Arial" w:hAnsi="Arial"/>
          <w:sz w:val="20"/>
          <w:szCs w:val="20"/>
          <w:lang w:val="tr-TR"/>
        </w:rPr>
        <w:t xml:space="preserve"> ve </w:t>
      </w:r>
      <w:proofErr w:type="spellStart"/>
      <w:r w:rsidRPr="00983FF1">
        <w:rPr>
          <w:rStyle w:val="None"/>
          <w:rFonts w:ascii="Arial" w:hAnsi="Arial"/>
          <w:sz w:val="20"/>
          <w:szCs w:val="20"/>
          <w:lang w:val="tr-TR"/>
        </w:rPr>
        <w:t>Melbourne’de</w:t>
      </w:r>
      <w:proofErr w:type="spellEnd"/>
      <w:r w:rsidRPr="00983FF1">
        <w:rPr>
          <w:rStyle w:val="None"/>
          <w:rFonts w:ascii="Arial" w:hAnsi="Arial"/>
          <w:sz w:val="20"/>
          <w:szCs w:val="20"/>
          <w:lang w:val="tr-TR"/>
        </w:rPr>
        <w:t xml:space="preserve"> stüdyoları bulunan, uluslararası ölçekte faaliyet gösteren </w:t>
      </w:r>
      <w:proofErr w:type="spellStart"/>
      <w:r w:rsidRPr="00983FF1">
        <w:rPr>
          <w:rStyle w:val="None"/>
          <w:rFonts w:ascii="Arial" w:hAnsi="Arial"/>
          <w:sz w:val="20"/>
          <w:szCs w:val="20"/>
          <w:lang w:val="tr-TR"/>
        </w:rPr>
        <w:t>disiplinlerarası</w:t>
      </w:r>
      <w:proofErr w:type="spellEnd"/>
      <w:r w:rsidRPr="00983FF1">
        <w:rPr>
          <w:rStyle w:val="None"/>
          <w:rFonts w:ascii="Arial" w:hAnsi="Arial"/>
          <w:sz w:val="20"/>
          <w:szCs w:val="20"/>
          <w:lang w:val="tr-TR"/>
        </w:rPr>
        <w:t xml:space="preserve"> bir tasarım pratiğidir. 1989 yılında </w:t>
      </w:r>
      <w:proofErr w:type="spellStart"/>
      <w:r w:rsidRPr="00983FF1">
        <w:rPr>
          <w:rStyle w:val="None"/>
          <w:rFonts w:ascii="Arial" w:hAnsi="Arial"/>
          <w:sz w:val="20"/>
          <w:szCs w:val="20"/>
          <w:lang w:val="tr-TR"/>
        </w:rPr>
        <w:t>Kjetil</w:t>
      </w:r>
      <w:proofErr w:type="spellEnd"/>
      <w:r w:rsidRPr="00983FF1">
        <w:rPr>
          <w:rStyle w:val="None"/>
          <w:rFonts w:ascii="Arial" w:hAnsi="Arial"/>
          <w:sz w:val="20"/>
          <w:szCs w:val="20"/>
          <w:lang w:val="tr-TR"/>
        </w:rPr>
        <w:t xml:space="preserve"> </w:t>
      </w:r>
      <w:proofErr w:type="spellStart"/>
      <w:r w:rsidRPr="00983FF1">
        <w:rPr>
          <w:rStyle w:val="None"/>
          <w:rFonts w:ascii="Arial" w:hAnsi="Arial"/>
          <w:sz w:val="20"/>
          <w:szCs w:val="20"/>
          <w:lang w:val="tr-TR"/>
        </w:rPr>
        <w:t>Trædal</w:t>
      </w:r>
      <w:proofErr w:type="spellEnd"/>
      <w:r w:rsidRPr="00983FF1">
        <w:rPr>
          <w:rStyle w:val="None"/>
          <w:rFonts w:ascii="Arial" w:hAnsi="Arial"/>
          <w:sz w:val="20"/>
          <w:szCs w:val="20"/>
          <w:lang w:val="tr-TR"/>
        </w:rPr>
        <w:t xml:space="preserve"> </w:t>
      </w:r>
      <w:proofErr w:type="spellStart"/>
      <w:r w:rsidRPr="00983FF1">
        <w:rPr>
          <w:rStyle w:val="None"/>
          <w:rFonts w:ascii="Arial" w:hAnsi="Arial"/>
          <w:sz w:val="20"/>
          <w:szCs w:val="20"/>
          <w:lang w:val="tr-TR"/>
        </w:rPr>
        <w:t>Thorsen</w:t>
      </w:r>
      <w:proofErr w:type="spellEnd"/>
      <w:r w:rsidRPr="00983FF1">
        <w:rPr>
          <w:rStyle w:val="None"/>
          <w:rFonts w:ascii="Arial" w:hAnsi="Arial"/>
          <w:sz w:val="20"/>
          <w:szCs w:val="20"/>
          <w:lang w:val="tr-TR"/>
        </w:rPr>
        <w:t xml:space="preserve"> ve </w:t>
      </w:r>
      <w:proofErr w:type="spellStart"/>
      <w:r w:rsidRPr="00983FF1">
        <w:rPr>
          <w:rStyle w:val="None"/>
          <w:rFonts w:ascii="Arial" w:hAnsi="Arial"/>
          <w:sz w:val="20"/>
          <w:szCs w:val="20"/>
          <w:lang w:val="tr-TR"/>
        </w:rPr>
        <w:t>Craig</w:t>
      </w:r>
      <w:proofErr w:type="spellEnd"/>
      <w:r w:rsidRPr="00983FF1">
        <w:rPr>
          <w:rStyle w:val="None"/>
          <w:rFonts w:ascii="Arial" w:hAnsi="Arial"/>
          <w:sz w:val="20"/>
          <w:szCs w:val="20"/>
          <w:lang w:val="tr-TR"/>
        </w:rPr>
        <w:t xml:space="preserve"> </w:t>
      </w:r>
      <w:proofErr w:type="spellStart"/>
      <w:r w:rsidRPr="00983FF1">
        <w:rPr>
          <w:rStyle w:val="None"/>
          <w:rFonts w:ascii="Arial" w:hAnsi="Arial"/>
          <w:sz w:val="20"/>
          <w:szCs w:val="20"/>
          <w:lang w:val="tr-TR"/>
        </w:rPr>
        <w:t>Dykers</w:t>
      </w:r>
      <w:proofErr w:type="spellEnd"/>
      <w:r w:rsidRPr="00983FF1">
        <w:rPr>
          <w:rStyle w:val="None"/>
          <w:rFonts w:ascii="Arial" w:hAnsi="Arial"/>
          <w:sz w:val="20"/>
          <w:szCs w:val="20"/>
          <w:lang w:val="tr-TR"/>
        </w:rPr>
        <w:t xml:space="preserve"> tarafından kuruldu. Mimarlık, peyzaj mimarlığı, iç mimarlık, ürün ve grafik tasarım alanlarında, farklı ölçek ve tipolojilerde projeler üretiyor.</w:t>
      </w:r>
    </w:p>
    <w:p w14:paraId="29BFD602" w14:textId="77777777" w:rsidR="00D94596" w:rsidRPr="00983FF1" w:rsidRDefault="00D94596">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sz w:val="20"/>
          <w:szCs w:val="20"/>
          <w:lang w:val="tr-TR"/>
        </w:rPr>
      </w:pPr>
    </w:p>
    <w:p w14:paraId="3F81CD67" w14:textId="77777777" w:rsidR="00D94596" w:rsidRPr="00983FF1" w:rsidRDefault="00C54CCE">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sz w:val="20"/>
          <w:szCs w:val="20"/>
          <w:lang w:val="tr-TR"/>
        </w:rPr>
      </w:pPr>
      <w:proofErr w:type="spellStart"/>
      <w:r w:rsidRPr="00983FF1">
        <w:rPr>
          <w:rStyle w:val="None"/>
          <w:rFonts w:ascii="Arial" w:hAnsi="Arial"/>
          <w:sz w:val="20"/>
          <w:szCs w:val="20"/>
          <w:lang w:val="tr-TR"/>
        </w:rPr>
        <w:t>Bibliotheca</w:t>
      </w:r>
      <w:proofErr w:type="spellEnd"/>
      <w:r w:rsidRPr="00983FF1">
        <w:rPr>
          <w:rStyle w:val="None"/>
          <w:rFonts w:ascii="Arial" w:hAnsi="Arial"/>
          <w:sz w:val="20"/>
          <w:szCs w:val="20"/>
          <w:lang w:val="tr-TR"/>
        </w:rPr>
        <w:t xml:space="preserve"> </w:t>
      </w:r>
      <w:proofErr w:type="spellStart"/>
      <w:r w:rsidRPr="00983FF1">
        <w:rPr>
          <w:rStyle w:val="None"/>
          <w:rFonts w:ascii="Arial" w:hAnsi="Arial"/>
          <w:sz w:val="20"/>
          <w:szCs w:val="20"/>
          <w:lang w:val="tr-TR"/>
        </w:rPr>
        <w:t>Alexandrina</w:t>
      </w:r>
      <w:proofErr w:type="spellEnd"/>
      <w:r w:rsidRPr="00983FF1">
        <w:rPr>
          <w:rStyle w:val="None"/>
          <w:rFonts w:ascii="Arial" w:hAnsi="Arial"/>
          <w:sz w:val="20"/>
          <w:szCs w:val="20"/>
          <w:lang w:val="tr-TR"/>
        </w:rPr>
        <w:t>, Oslo Opera Binası ve New York’taki 11 Eylül Anıtı Müzesi Pavyonu gibi ikonik projelerle uluslararası alanda öne çıkan stüdyo, dünya genelinde kamusal alanlar, kültürel yapılar ve marka deneyimleri tasarlamaya devam ediyor.</w:t>
      </w:r>
    </w:p>
    <w:p w14:paraId="71B1CC55" w14:textId="77777777" w:rsidR="00D94596" w:rsidRPr="00983FF1" w:rsidRDefault="00D94596">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Arial" w:hAnsi="Arial" w:cs="Arial"/>
          <w:sz w:val="20"/>
          <w:szCs w:val="20"/>
          <w:lang w:val="tr-TR"/>
        </w:rPr>
      </w:pPr>
    </w:p>
    <w:p w14:paraId="4CF8CE37" w14:textId="77777777" w:rsidR="00D94596" w:rsidRPr="00983FF1" w:rsidRDefault="00C54CCE">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lang w:val="tr-TR"/>
        </w:rPr>
      </w:pPr>
      <w:r w:rsidRPr="00983FF1">
        <w:rPr>
          <w:rStyle w:val="None"/>
          <w:rFonts w:ascii="Arial" w:hAnsi="Arial"/>
          <w:sz w:val="20"/>
          <w:szCs w:val="20"/>
          <w:lang w:val="tr-TR"/>
        </w:rPr>
        <w:t xml:space="preserve">Aralarında </w:t>
      </w:r>
      <w:proofErr w:type="spellStart"/>
      <w:r w:rsidRPr="00983FF1">
        <w:rPr>
          <w:rStyle w:val="None"/>
          <w:rFonts w:ascii="Arial" w:hAnsi="Arial"/>
          <w:sz w:val="20"/>
          <w:szCs w:val="20"/>
          <w:lang w:val="tr-TR"/>
        </w:rPr>
        <w:t>Aga</w:t>
      </w:r>
      <w:proofErr w:type="spellEnd"/>
      <w:r w:rsidRPr="00983FF1">
        <w:rPr>
          <w:rStyle w:val="None"/>
          <w:rFonts w:ascii="Arial" w:hAnsi="Arial"/>
          <w:sz w:val="20"/>
          <w:szCs w:val="20"/>
          <w:lang w:val="tr-TR"/>
        </w:rPr>
        <w:t xml:space="preserve"> </w:t>
      </w:r>
      <w:proofErr w:type="spellStart"/>
      <w:r w:rsidRPr="00983FF1">
        <w:rPr>
          <w:rStyle w:val="None"/>
          <w:rFonts w:ascii="Arial" w:hAnsi="Arial"/>
          <w:sz w:val="20"/>
          <w:szCs w:val="20"/>
          <w:lang w:val="tr-TR"/>
        </w:rPr>
        <w:t>Khan</w:t>
      </w:r>
      <w:proofErr w:type="spellEnd"/>
      <w:r w:rsidRPr="00983FF1">
        <w:rPr>
          <w:rStyle w:val="None"/>
          <w:rFonts w:ascii="Arial" w:hAnsi="Arial"/>
          <w:sz w:val="20"/>
          <w:szCs w:val="20"/>
          <w:lang w:val="tr-TR"/>
        </w:rPr>
        <w:t xml:space="preserve"> Mimarlık Ödülü ve Avrupa Birliği Çağdaş Mimarlık Ödülü’nün bulunduğu çok sayıda uluslararası ödüle layık görülen </w:t>
      </w:r>
      <w:proofErr w:type="spellStart"/>
      <w:r w:rsidRPr="00983FF1">
        <w:rPr>
          <w:rStyle w:val="None"/>
          <w:rFonts w:ascii="Arial" w:hAnsi="Arial"/>
          <w:sz w:val="20"/>
          <w:szCs w:val="20"/>
          <w:lang w:val="tr-TR"/>
        </w:rPr>
        <w:t>Snøhetta</w:t>
      </w:r>
      <w:proofErr w:type="spellEnd"/>
      <w:r w:rsidRPr="00983FF1">
        <w:rPr>
          <w:rStyle w:val="None"/>
          <w:rFonts w:ascii="Arial" w:hAnsi="Arial"/>
          <w:sz w:val="20"/>
          <w:szCs w:val="20"/>
          <w:lang w:val="tr-TR"/>
        </w:rPr>
        <w:t xml:space="preserve">, disiplinler arası ve </w:t>
      </w:r>
      <w:proofErr w:type="gramStart"/>
      <w:r w:rsidRPr="00983FF1">
        <w:rPr>
          <w:rStyle w:val="None"/>
          <w:rFonts w:ascii="Arial" w:hAnsi="Arial"/>
          <w:sz w:val="20"/>
          <w:szCs w:val="20"/>
          <w:lang w:val="tr-TR"/>
        </w:rPr>
        <w:t>işbirliğine</w:t>
      </w:r>
      <w:proofErr w:type="gramEnd"/>
      <w:r w:rsidRPr="00983FF1">
        <w:rPr>
          <w:rStyle w:val="None"/>
          <w:rFonts w:ascii="Arial" w:hAnsi="Arial"/>
          <w:sz w:val="20"/>
          <w:szCs w:val="20"/>
          <w:lang w:val="tr-TR"/>
        </w:rPr>
        <w:t xml:space="preserve"> dayalı yaklaşımıyla daha kapsayıcı, sürdürülebilir ve anlamlı yaşam alanları geliştirmeyi hedefliyor.</w:t>
      </w:r>
    </w:p>
    <w:sectPr w:rsidR="00D94596" w:rsidRPr="00983FF1">
      <w:headerReference w:type="default" r:id="rId7"/>
      <w:footerReference w:type="default" r:id="rId8"/>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DA062" w14:textId="77777777" w:rsidR="005C66DE" w:rsidRDefault="005C66DE">
      <w:r>
        <w:separator/>
      </w:r>
    </w:p>
  </w:endnote>
  <w:endnote w:type="continuationSeparator" w:id="0">
    <w:p w14:paraId="608843EA" w14:textId="77777777" w:rsidR="005C66DE" w:rsidRDefault="005C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970FF" w14:textId="77777777" w:rsidR="00D94596" w:rsidRDefault="00C54CCE">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7A00D826" w14:textId="77777777" w:rsidR="00D94596" w:rsidRDefault="00C54CCE">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0D713134" w14:textId="77777777" w:rsidR="00D94596" w:rsidRDefault="00C54CCE">
    <w:pPr>
      <w:pStyle w:val="BodyA"/>
      <w:tabs>
        <w:tab w:val="center" w:pos="4536"/>
        <w:tab w:val="right" w:pos="9044"/>
      </w:tabs>
      <w:jc w:val="center"/>
    </w:pPr>
    <w:hyperlink r:id="rId1" w:history="1">
      <w:r>
        <w:rPr>
          <w:rStyle w:val="Hyperlink0"/>
        </w:rPr>
        <w:t>www.vitra.com.tr/basin-odasi</w:t>
      </w:r>
    </w:hyperlink>
    <w:r>
      <w:rPr>
        <w:rStyle w:val="None"/>
        <w:rFonts w:ascii="Arial" w:hAnsi="Arial"/>
        <w:sz w:val="16"/>
        <w:szCs w:val="16"/>
      </w:rPr>
      <w:t xml:space="preserve"> | </w:t>
    </w:r>
    <w:hyperlink r:id="rId2" w:history="1">
      <w:r>
        <w:rPr>
          <w:rStyle w:val="Hyperlink0"/>
        </w:rPr>
        <w:t>vitra@eczacibasi.com.tr</w:t>
      </w:r>
    </w:hyperlink>
    <w:r>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066E2" w14:textId="77777777" w:rsidR="005C66DE" w:rsidRDefault="005C66DE">
      <w:r>
        <w:separator/>
      </w:r>
    </w:p>
  </w:footnote>
  <w:footnote w:type="continuationSeparator" w:id="0">
    <w:p w14:paraId="3EA37E0A" w14:textId="77777777" w:rsidR="005C66DE" w:rsidRDefault="005C6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43BDB" w14:textId="77777777" w:rsidR="00D94596" w:rsidRDefault="00D94596">
    <w:pPr>
      <w:pStyle w:val="HeaderFoote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596"/>
    <w:rsid w:val="0027663B"/>
    <w:rsid w:val="005C66DE"/>
    <w:rsid w:val="00983FF1"/>
    <w:rsid w:val="00C54CCE"/>
    <w:rsid w:val="00CB38C5"/>
    <w:rsid w:val="00D94596"/>
    <w:rsid w:val="00F4563B"/>
    <w:rsid w:val="00F54759"/>
    <w:rsid w:val="00F86D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B7BF6"/>
  <w15:docId w15:val="{DDAEB605-D256-404B-B85F-77C01F83A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3800</Characters>
  <Application>Microsoft Office Word</Application>
  <DocSecurity>0</DocSecurity>
  <Lines>31</Lines>
  <Paragraphs>8</Paragraphs>
  <ScaleCrop>false</ScaleCrop>
  <Company>Eczacibasi Holding</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 Safak</dc:creator>
  <cp:lastModifiedBy>Elise Safak</cp:lastModifiedBy>
  <cp:revision>4</cp:revision>
  <dcterms:created xsi:type="dcterms:W3CDTF">2026-04-28T05:54:00Z</dcterms:created>
  <dcterms:modified xsi:type="dcterms:W3CDTF">2026-04-30T05:32:00Z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2026-04-28T05:54:39Z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6bf05909-0249-4da9-8eb8-2a854bae6ffd</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